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015E6" w14:textId="6339DFC3" w:rsidR="003D5F15" w:rsidRDefault="003D5F15" w:rsidP="0090173E">
      <w:pPr>
        <w:bidi/>
        <w:spacing w:before="120" w:line="276" w:lineRule="auto"/>
        <w:rPr>
          <w:rFonts w:ascii="Arial" w:hAnsi="Arial"/>
          <w:b/>
          <w:bCs/>
          <w:sz w:val="32"/>
          <w:szCs w:val="32"/>
          <w:rtl/>
        </w:rPr>
      </w:pPr>
      <w:r>
        <w:rPr>
          <w:rFonts w:ascii="Arial" w:hAnsi="Arial"/>
          <w:b/>
          <w:bCs/>
          <w:noProof/>
          <w:sz w:val="32"/>
          <w:szCs w:val="32"/>
        </w:rPr>
        <w:drawing>
          <wp:inline distT="0" distB="0" distL="0" distR="0" wp14:anchorId="455232F2" wp14:editId="250F68A5">
            <wp:extent cx="1257300" cy="501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8146" cy="509802"/>
                    </a:xfrm>
                    <a:prstGeom prst="rect">
                      <a:avLst/>
                    </a:prstGeom>
                    <a:noFill/>
                    <a:ln>
                      <a:noFill/>
                    </a:ln>
                  </pic:spPr>
                </pic:pic>
              </a:graphicData>
            </a:graphic>
          </wp:inline>
        </w:drawing>
      </w:r>
    </w:p>
    <w:p w14:paraId="40A8D0BD" w14:textId="4B9E9D29" w:rsidR="0090173E" w:rsidRDefault="0090173E" w:rsidP="003D5F15">
      <w:pPr>
        <w:bidi/>
        <w:spacing w:before="120" w:line="276" w:lineRule="auto"/>
        <w:rPr>
          <w:rFonts w:ascii="Arial" w:hAnsi="Arial" w:cs="Arial"/>
          <w:b/>
          <w:bCs/>
          <w:sz w:val="32"/>
          <w:szCs w:val="32"/>
          <w:rtl/>
        </w:rPr>
      </w:pPr>
      <w:r>
        <w:rPr>
          <w:rFonts w:ascii="Arial" w:hAnsi="Arial" w:hint="cs"/>
          <w:b/>
          <w:bCs/>
          <w:sz w:val="32"/>
          <w:szCs w:val="32"/>
          <w:rtl/>
        </w:rPr>
        <w:t>هيئة الخدمات الصحية تناشد المرضى باستخدام بدائل الرعاية الصحية بعد الطلب غير المسبوق على أقسام الحوادث والطوارئ</w:t>
      </w:r>
    </w:p>
    <w:p w14:paraId="275CAB1E" w14:textId="77777777" w:rsidR="0090173E" w:rsidRDefault="0090173E" w:rsidP="0090173E">
      <w:pPr>
        <w:shd w:val="clear" w:color="auto" w:fill="FFFFFF"/>
        <w:bidi/>
        <w:spacing w:before="120" w:after="225"/>
        <w:rPr>
          <w:rtl/>
        </w:rPr>
      </w:pPr>
      <w:r>
        <w:rPr>
          <w:rFonts w:ascii="Arial" w:hAnsi="Arial" w:hint="cs"/>
          <w:color w:val="000000"/>
          <w:sz w:val="24"/>
          <w:szCs w:val="24"/>
          <w:rtl/>
        </w:rPr>
        <w:t>تتعرَّض أقسام الحوادث والطوارئ في «مستشفى ويكسام بارك» و«مستشفى فريملي بارك» لضغوط شديدة في الوقت الراهن؛ فساعدنا لمساعدتك على الحصول على الخدمة المناسبة لاحتياجات الرعاية الصحية الخاصة بك. فما لم تكن الحالة خطيرة أو حرجة، فتذكر أنه توجد عدة بدائل يمكنك استخدامها بدلاً من الذهاب إلى أقسام الحوادث والطوارئ:</w:t>
      </w:r>
    </w:p>
    <w:p w14:paraId="291D6A2D"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توجه إلى الصيدلية المحلية القريبة منك</w:t>
      </w:r>
    </w:p>
    <w:p w14:paraId="687F16BD"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 xml:space="preserve"> اتصل خلال ساعات النهار بعيادة الطبيب المتابع لحالتك عن طريق استشارة إلكترونية أو هاتفيًا</w:t>
      </w:r>
    </w:p>
    <w:p w14:paraId="6E983B0E"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hint="cs"/>
          <w:rtl/>
        </w:rPr>
        <w:t xml:space="preserve">اتصل بـخدمة </w:t>
      </w:r>
      <w:r>
        <w:t>NHS 111</w:t>
      </w:r>
      <w:r>
        <w:rPr>
          <w:rFonts w:hint="cs"/>
          <w:rtl/>
        </w:rPr>
        <w:t xml:space="preserve"> الإلكترونية، </w:t>
      </w:r>
      <w:hyperlink r:id="rId6" w:history="1">
        <w:r>
          <w:rPr>
            <w:rStyle w:val="Hyperlink"/>
            <w:rFonts w:ascii="Arial" w:hAnsi="Arial"/>
            <w:sz w:val="24"/>
            <w:szCs w:val="24"/>
          </w:rPr>
          <w:t>www.111.nhs.uk</w:t>
        </w:r>
      </w:hyperlink>
      <w:r>
        <w:rPr>
          <w:rFonts w:hint="cs"/>
          <w:rtl/>
        </w:rPr>
        <w:t>، أو اتصل بالرقم 111.</w:t>
      </w:r>
      <w:r>
        <w:rPr>
          <w:rFonts w:ascii="Arial" w:hAnsi="Arial" w:hint="cs"/>
          <w:color w:val="000000"/>
          <w:sz w:val="24"/>
          <w:szCs w:val="24"/>
          <w:rtl/>
        </w:rPr>
        <w:t xml:space="preserve"> ونرجو التحلي بالصبر إذا اتصلت بخدمة </w:t>
      </w:r>
      <w:r>
        <w:rPr>
          <w:rFonts w:ascii="Arial" w:hAnsi="Arial"/>
          <w:color w:val="000000"/>
          <w:sz w:val="24"/>
          <w:szCs w:val="24"/>
        </w:rPr>
        <w:t>NHS 111</w:t>
      </w:r>
      <w:r>
        <w:rPr>
          <w:rFonts w:ascii="Arial" w:hAnsi="Arial" w:hint="cs"/>
          <w:color w:val="000000"/>
          <w:sz w:val="24"/>
          <w:szCs w:val="24"/>
          <w:rtl/>
        </w:rPr>
        <w:t xml:space="preserve">. وقد تنصحك خدمة </w:t>
      </w:r>
      <w:r>
        <w:rPr>
          <w:rFonts w:ascii="Arial" w:hAnsi="Arial"/>
          <w:color w:val="000000"/>
          <w:sz w:val="24"/>
          <w:szCs w:val="24"/>
        </w:rPr>
        <w:t>NHS 111</w:t>
      </w:r>
      <w:r>
        <w:rPr>
          <w:rFonts w:ascii="Arial" w:hAnsi="Arial" w:hint="cs"/>
          <w:color w:val="000000"/>
          <w:sz w:val="24"/>
          <w:szCs w:val="24"/>
          <w:rtl/>
        </w:rPr>
        <w:t xml:space="preserve"> بالاتصال بطبيبك أو بخدمتها المتوفرة خارج ساعات العمل أو التوجه إلى «وحدة الإصابات الطفيفة» في براكنيل.</w:t>
      </w:r>
    </w:p>
    <w:p w14:paraId="611E8597"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بالنسبة للإصابات الطفيفة، كالالتواءات والشد العضلي، والاشتباه في كسور الأطراف، وإصابات الرأس الطفيفة، فتوجه إلى «وحدة الإصابات الطفيفة» في برانتس بريدچ ببراكنيل – مفتوحة من الساعة 8 صباحًا وحتى الساعة 8 مساءً طوال أيام الأسبوع، وخدمة الأشعة السينية متوفرة من الأحد إلى الجمعة.</w:t>
      </w:r>
    </w:p>
    <w:p w14:paraId="6AF7D548" w14:textId="77777777" w:rsidR="0090173E" w:rsidRDefault="0090173E" w:rsidP="0090173E">
      <w:pPr>
        <w:pStyle w:val="ListParagraph"/>
        <w:numPr>
          <w:ilvl w:val="0"/>
          <w:numId w:val="2"/>
        </w:numPr>
        <w:shd w:val="clear" w:color="auto" w:fill="FFFFFF"/>
        <w:bidi/>
        <w:spacing w:before="120" w:after="225"/>
        <w:contextualSpacing/>
        <w:rPr>
          <w:rFonts w:eastAsia="Times New Roman"/>
          <w:rtl/>
        </w:rPr>
      </w:pPr>
      <w:r>
        <w:rPr>
          <w:rFonts w:ascii="Arial" w:hAnsi="Arial" w:hint="cs"/>
          <w:color w:val="000000"/>
          <w:sz w:val="24"/>
          <w:szCs w:val="24"/>
          <w:rtl/>
        </w:rPr>
        <w:t xml:space="preserve"> ينبغي لمن يعاني من حالة حرجة الاتصال بالرقم 999.</w:t>
      </w:r>
    </w:p>
    <w:p w14:paraId="69A363B6" w14:textId="21AAAEFB" w:rsidR="00345D2A" w:rsidRPr="0090173E" w:rsidRDefault="003D5F15" w:rsidP="0090173E">
      <w:hyperlink r:id="rId7" w:history="1">
        <w:r w:rsidRPr="00526AF6">
          <w:rPr>
            <w:rStyle w:val="Hyperlink"/>
          </w:rPr>
          <w:t>https://www.frimleyccg.nhs.uk/news/432-nhs-appeals-for-patients-to-use-alternatives-for-health-care-following-unprecedented-demand-in-a-e</w:t>
        </w:r>
      </w:hyperlink>
      <w:r>
        <w:t xml:space="preserve"> </w:t>
      </w:r>
    </w:p>
    <w:sectPr w:rsidR="00345D2A" w:rsidRPr="00901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7122"/>
    <w:multiLevelType w:val="hybridMultilevel"/>
    <w:tmpl w:val="FB128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8970405">
    <w:abstractNumId w:val="0"/>
  </w:num>
  <w:num w:numId="2" w16cid:durableId="155565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2A"/>
    <w:rsid w:val="00044C79"/>
    <w:rsid w:val="00345D2A"/>
    <w:rsid w:val="003D5F15"/>
    <w:rsid w:val="0090173E"/>
    <w:rsid w:val="00D251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CDEB"/>
  <w15:chartTrackingRefBased/>
  <w15:docId w15:val="{40B5F728-4315-4866-BBD0-3B3D1E3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A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1A1"/>
    <w:rPr>
      <w:color w:val="0000FF"/>
      <w:u w:val="single"/>
    </w:rPr>
  </w:style>
  <w:style w:type="paragraph" w:styleId="ListParagraph">
    <w:name w:val="List Paragraph"/>
    <w:basedOn w:val="Normal"/>
    <w:uiPriority w:val="34"/>
    <w:qFormat/>
    <w:rsid w:val="00D251A1"/>
    <w:pPr>
      <w:ind w:left="720"/>
    </w:pPr>
  </w:style>
  <w:style w:type="character" w:styleId="UnresolvedMention">
    <w:name w:val="Unresolved Mention"/>
    <w:basedOn w:val="DefaultParagraphFont"/>
    <w:uiPriority w:val="99"/>
    <w:semiHidden/>
    <w:unhideWhenUsed/>
    <w:rsid w:val="003D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559">
      <w:bodyDiv w:val="1"/>
      <w:marLeft w:val="0"/>
      <w:marRight w:val="0"/>
      <w:marTop w:val="0"/>
      <w:marBottom w:val="0"/>
      <w:divBdr>
        <w:top w:val="none" w:sz="0" w:space="0" w:color="auto"/>
        <w:left w:val="none" w:sz="0" w:space="0" w:color="auto"/>
        <w:bottom w:val="none" w:sz="0" w:space="0" w:color="auto"/>
        <w:right w:val="none" w:sz="0" w:space="0" w:color="auto"/>
      </w:divBdr>
    </w:div>
    <w:div w:id="1820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mleyccg.nhs.uk/news/432-nhs-appeals-for-patients-to-use-alternatives-for-health-care-following-unprecedented-demand-in-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uiBzCvAEhALM1HXrtL7?domain=111.nhs.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Sroka</dc:creator>
  <cp:keywords/>
  <dc:description/>
  <cp:lastModifiedBy>HASSAN, Sabahat (NHS FRIMLEY CCG)</cp:lastModifiedBy>
  <cp:revision>3</cp:revision>
  <dcterms:created xsi:type="dcterms:W3CDTF">2022-06-17T13:28:00Z</dcterms:created>
  <dcterms:modified xsi:type="dcterms:W3CDTF">2022-06-17T13:28:00Z</dcterms:modified>
</cp:coreProperties>
</file>