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C217" w14:textId="664D8449" w:rsidR="00C05501" w:rsidRDefault="00C05501"/>
    <w:p w14:paraId="46D8D343" w14:textId="072D9D04" w:rsidR="003562E0" w:rsidRDefault="003562E0"/>
    <w:tbl>
      <w:tblPr>
        <w:tblW w:w="0" w:type="auto"/>
        <w:tblCellMar>
          <w:left w:w="0" w:type="dxa"/>
          <w:right w:w="0" w:type="dxa"/>
        </w:tblCellMar>
        <w:tblLook w:val="04A0" w:firstRow="1" w:lastRow="0" w:firstColumn="1" w:lastColumn="0" w:noHBand="0" w:noVBand="1"/>
      </w:tblPr>
      <w:tblGrid>
        <w:gridCol w:w="3740"/>
        <w:gridCol w:w="5266"/>
      </w:tblGrid>
      <w:tr w:rsidR="003562E0" w14:paraId="592AF32E" w14:textId="77777777" w:rsidTr="00753832">
        <w:trPr>
          <w:trHeight w:val="375"/>
        </w:trPr>
        <w:tc>
          <w:tcPr>
            <w:tcW w:w="9006"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47149DA" w14:textId="77777777" w:rsidR="003562E0" w:rsidRDefault="003562E0">
            <w:pPr>
              <w:spacing w:line="252" w:lineRule="auto"/>
              <w:jc w:val="center"/>
              <w:rPr>
                <w:b/>
                <w:bCs/>
              </w:rPr>
            </w:pPr>
            <w:r>
              <w:rPr>
                <w:b/>
                <w:bCs/>
              </w:rPr>
              <w:t>Services and facilities on offer at Sunningdale Health Hub</w:t>
            </w:r>
          </w:p>
        </w:tc>
      </w:tr>
      <w:tr w:rsidR="003562E0" w14:paraId="775AE7EE"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01462"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66DAEA49" w14:textId="77777777" w:rsidR="003562E0" w:rsidRDefault="003562E0">
            <w:pPr>
              <w:spacing w:line="252" w:lineRule="auto"/>
              <w:rPr>
                <w:b/>
                <w:bCs/>
              </w:rPr>
            </w:pPr>
            <w:r>
              <w:rPr>
                <w:b/>
                <w:bCs/>
              </w:rPr>
              <w:t>Response</w:t>
            </w:r>
          </w:p>
        </w:tc>
      </w:tr>
      <w:tr w:rsidR="003562E0" w14:paraId="13E9F504" w14:textId="77777777" w:rsidTr="00753832">
        <w:trPr>
          <w:trHeight w:val="9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808780" w14:textId="77777777" w:rsidR="003562E0" w:rsidRDefault="003562E0">
            <w:pPr>
              <w:spacing w:line="252" w:lineRule="auto"/>
            </w:pPr>
            <w:r>
              <w:t xml:space="preserve">Will there be a permanent space for Health Visitors within the building?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73C42438" w14:textId="3DA90998" w:rsidR="001714AE" w:rsidRDefault="003562E0">
            <w:pPr>
              <w:spacing w:line="252" w:lineRule="auto"/>
            </w:pPr>
            <w:r>
              <w:t xml:space="preserve">Following previous feedback on the size of the building, we have </w:t>
            </w:r>
            <w:r w:rsidR="001714AE">
              <w:t>carefully considered</w:t>
            </w:r>
            <w:r>
              <w:t xml:space="preserve"> the balance between integrated working with other professionals, and providing staff bases that take up larger amounts of space. </w:t>
            </w:r>
          </w:p>
          <w:p w14:paraId="2F4A997C" w14:textId="77777777" w:rsidR="001714AE" w:rsidRDefault="001714AE">
            <w:pPr>
              <w:spacing w:line="252" w:lineRule="auto"/>
            </w:pPr>
          </w:p>
          <w:p w14:paraId="34F82D64" w14:textId="46AE7EFD" w:rsidR="003562E0" w:rsidRDefault="003562E0">
            <w:pPr>
              <w:spacing w:line="252" w:lineRule="auto"/>
            </w:pPr>
            <w:r>
              <w:t>There is a very small area of touchdown desk space for visiting professionals</w:t>
            </w:r>
            <w:r w:rsidR="00B9398B">
              <w:t xml:space="preserve"> such as district nurses and others working within the building</w:t>
            </w:r>
            <w:r>
              <w:t>, which health visitors may be able to utilise. They would also be welcome to use facilities such as the staff room, training room and group room, when available.</w:t>
            </w:r>
          </w:p>
          <w:p w14:paraId="54E5EE0B" w14:textId="73907F2E" w:rsidR="003562E0" w:rsidRPr="000F196A" w:rsidRDefault="003562E0" w:rsidP="003562E0">
            <w:pPr>
              <w:spacing w:line="252" w:lineRule="auto"/>
              <w:rPr>
                <w:strike/>
              </w:rPr>
            </w:pPr>
          </w:p>
        </w:tc>
      </w:tr>
      <w:tr w:rsidR="003562E0" w14:paraId="7115DB59" w14:textId="77777777" w:rsidTr="00753832">
        <w:trPr>
          <w:trHeight w:val="12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6945D7" w14:textId="77777777" w:rsidR="003562E0" w:rsidRDefault="003562E0">
            <w:pPr>
              <w:spacing w:line="252" w:lineRule="auto"/>
            </w:pPr>
            <w:r>
              <w:t xml:space="preserve">Will Sunningdale Health Hub be open 24 hours a day?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6001E39D" w14:textId="77777777" w:rsidR="001714AE" w:rsidRDefault="003562E0">
            <w:pPr>
              <w:spacing w:line="252" w:lineRule="auto"/>
            </w:pPr>
            <w:r>
              <w:t>It is a little too early to confirm exact opening hours, but we’d expect the building to be operating 8am to 8pm on weekdays, with some out of hours community use and some provision for extended hours at the weekends.</w:t>
            </w:r>
          </w:p>
          <w:p w14:paraId="0EA9031A" w14:textId="0A2F9F60" w:rsidR="003562E0" w:rsidRDefault="003562E0">
            <w:pPr>
              <w:spacing w:line="252" w:lineRule="auto"/>
            </w:pPr>
            <w:r>
              <w:br/>
              <w:t>The Sunningdale Health Hub will not be open 24-hours a day.</w:t>
            </w:r>
          </w:p>
          <w:p w14:paraId="04E8C68E" w14:textId="77777777" w:rsidR="003562E0" w:rsidRDefault="003562E0">
            <w:pPr>
              <w:spacing w:line="252" w:lineRule="auto"/>
            </w:pPr>
          </w:p>
        </w:tc>
      </w:tr>
      <w:tr w:rsidR="003562E0" w14:paraId="2654D3C1" w14:textId="77777777" w:rsidTr="00753832">
        <w:trPr>
          <w:trHeight w:val="36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8CD426" w14:textId="77777777" w:rsidR="003562E0" w:rsidRDefault="003562E0">
            <w:pPr>
              <w:spacing w:line="252" w:lineRule="auto"/>
            </w:pPr>
            <w:r>
              <w:t xml:space="preserve">What will the virtual offer be at the Sunningdale Health Hub? </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2BB3A885" w14:textId="7B5FF624" w:rsidR="003562E0" w:rsidRDefault="003562E0">
            <w:pPr>
              <w:spacing w:line="252" w:lineRule="auto"/>
            </w:pPr>
            <w:r>
              <w:t>As part of the NHS long-term plan, we have introduced more ways for our patients to access the general practice services they need. A key component of the overall approach will be offering an alternative to face-to-face consultations, with patients able to access services from their practice without having to take time out to visit their GP surgery.</w:t>
            </w:r>
            <w:r>
              <w:br/>
            </w:r>
            <w:r>
              <w:br/>
              <w:t>Our plans for Sunningdale Health Hub now include nine dedicated rooms on the first floor for clinicians to carry out virtual appointments. In many situations, the use of virtual appointments offers benefits. It means you can be seen from home; it can make seeing a doctor less daunting and it can also be easier to fit into busy family and working lives.</w:t>
            </w:r>
            <w:r>
              <w:br/>
            </w:r>
            <w:r>
              <w:br/>
              <w:t xml:space="preserve">We know that virtual consultations will suit some patients and some consultations better than others, and we are continuing to provide 25 face-to-face consultation rooms (17 for the practices and 8 for community services). </w:t>
            </w:r>
          </w:p>
        </w:tc>
      </w:tr>
      <w:tr w:rsidR="003562E0" w14:paraId="227AB911"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4C59FF" w14:textId="77777777" w:rsidR="003562E0" w:rsidRDefault="003562E0">
            <w:pPr>
              <w:spacing w:line="252" w:lineRule="auto"/>
            </w:pPr>
            <w:r>
              <w:lastRenderedPageBreak/>
              <w:t xml:space="preserve">Will there be a gym in the building?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3E314FFE" w14:textId="1610EBBF" w:rsidR="009A206D" w:rsidRDefault="003562E0">
            <w:pPr>
              <w:spacing w:line="252" w:lineRule="auto"/>
            </w:pPr>
            <w:r>
              <w:t>Yes. There will be a rehabilitation gym space and group room</w:t>
            </w:r>
            <w:r w:rsidR="009A206D">
              <w:t xml:space="preserve"> for patients, under the guidance of an NHS member of staff. </w:t>
            </w:r>
          </w:p>
          <w:p w14:paraId="67BB961D" w14:textId="77777777" w:rsidR="003562E0" w:rsidRDefault="003562E0" w:rsidP="00492B08">
            <w:pPr>
              <w:spacing w:line="252" w:lineRule="auto"/>
            </w:pPr>
          </w:p>
        </w:tc>
      </w:tr>
      <w:tr w:rsidR="003562E0" w14:paraId="605683E0" w14:textId="77777777" w:rsidTr="00753832">
        <w:trPr>
          <w:trHeight w:val="9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A958B" w14:textId="77777777" w:rsidR="003562E0" w:rsidRDefault="003562E0">
            <w:pPr>
              <w:spacing w:line="252" w:lineRule="auto"/>
            </w:pPr>
            <w:r>
              <w:t xml:space="preserve">Do you need to base the community and district nursing teams at the Sunningdale Health Hub, could they not be based in Kings Corner?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6BE7E390" w14:textId="4909B623" w:rsidR="003562E0" w:rsidRDefault="003562E0">
            <w:pPr>
              <w:spacing w:line="252" w:lineRule="auto"/>
            </w:pPr>
            <w:r>
              <w:t xml:space="preserve">Locating the district nursing team at the Sunningdale Health Hub will help us better support patients, with the team able to work more closely with other practitioners, including GPs, physiotherapists, mental health practitioners and other members of the team.   </w:t>
            </w:r>
          </w:p>
          <w:p w14:paraId="3A1204FF" w14:textId="77777777" w:rsidR="003562E0" w:rsidRDefault="003562E0">
            <w:pPr>
              <w:spacing w:line="252" w:lineRule="auto"/>
            </w:pPr>
          </w:p>
        </w:tc>
      </w:tr>
      <w:tr w:rsidR="003562E0" w14:paraId="1D7FB138"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E0F06" w14:textId="77777777" w:rsidR="003562E0" w:rsidRDefault="003562E0">
            <w:pPr>
              <w:spacing w:line="252" w:lineRule="auto"/>
            </w:pPr>
            <w:r>
              <w:t>Will you work closely with the new Heatherwood GP Hub?</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tcPr>
          <w:p w14:paraId="2063538A" w14:textId="4A994A5A" w:rsidR="003562E0" w:rsidRDefault="003562E0">
            <w:pPr>
              <w:spacing w:line="252" w:lineRule="auto"/>
            </w:pPr>
            <w:r>
              <w:t xml:space="preserve">Yes. All four practices in Ascot, Sunningdale and Sunninghill are part of the Ascot network. </w:t>
            </w:r>
          </w:p>
          <w:p w14:paraId="1D88A070" w14:textId="77777777" w:rsidR="003562E0" w:rsidRDefault="003562E0">
            <w:pPr>
              <w:spacing w:line="252" w:lineRule="auto"/>
            </w:pPr>
          </w:p>
        </w:tc>
      </w:tr>
      <w:tr w:rsidR="003562E0" w14:paraId="5E2419AC" w14:textId="77777777" w:rsidTr="00753832">
        <w:trPr>
          <w:trHeight w:val="6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BE8497" w14:textId="77777777" w:rsidR="003562E0" w:rsidRDefault="003562E0">
            <w:pPr>
              <w:spacing w:line="252" w:lineRule="auto"/>
            </w:pPr>
            <w:r>
              <w:t xml:space="preserve">Will you have a pharmacy on site?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15F16721" w14:textId="77777777" w:rsidR="003562E0" w:rsidRDefault="003562E0">
            <w:pPr>
              <w:spacing w:line="252" w:lineRule="auto"/>
            </w:pPr>
            <w:r>
              <w:t>NHS England have confirmed that there is sufficient capacity within our existing community pharmacists, so we are no longer including a pharmacy on site.</w:t>
            </w:r>
          </w:p>
          <w:p w14:paraId="690E2165" w14:textId="77777777" w:rsidR="003562E0" w:rsidRDefault="003562E0">
            <w:pPr>
              <w:spacing w:line="252" w:lineRule="auto"/>
            </w:pPr>
          </w:p>
        </w:tc>
      </w:tr>
      <w:tr w:rsidR="003562E0" w14:paraId="45A1A81A"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F9D099" w14:textId="77777777" w:rsidR="003562E0" w:rsidRDefault="003562E0">
            <w:pPr>
              <w:spacing w:line="252" w:lineRule="auto"/>
            </w:pPr>
            <w:r>
              <w:t>Will there be an accessible toilet / changing room with a change bed and hoist?</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26252B6E" w14:textId="77777777" w:rsidR="00536C07" w:rsidRDefault="003562E0">
            <w:pPr>
              <w:spacing w:line="252" w:lineRule="auto"/>
            </w:pPr>
            <w:r>
              <w:t xml:space="preserve">Yes. </w:t>
            </w:r>
            <w:r w:rsidR="009A206D">
              <w:t>We have amended our plans following community feedback.  A large accessible toilet, with a changing bed and hoist, will be on the ground floor.</w:t>
            </w:r>
          </w:p>
          <w:p w14:paraId="469062F7" w14:textId="77777777" w:rsidR="00536C07" w:rsidRDefault="00536C07">
            <w:pPr>
              <w:spacing w:line="252" w:lineRule="auto"/>
            </w:pPr>
          </w:p>
          <w:p w14:paraId="4E580165" w14:textId="38766E5F" w:rsidR="009A206D" w:rsidRDefault="00536C07">
            <w:pPr>
              <w:spacing w:line="252" w:lineRule="auto"/>
            </w:pPr>
            <w:r>
              <w:t xml:space="preserve">This change will enable wider community use, to support people with </w:t>
            </w:r>
            <w:r w:rsidR="00C71A64">
              <w:t xml:space="preserve">XXX – get out and about / do more in community etc.  </w:t>
            </w:r>
            <w:r w:rsidR="009A206D">
              <w:t xml:space="preserve"> </w:t>
            </w:r>
          </w:p>
          <w:p w14:paraId="589D5027" w14:textId="77777777" w:rsidR="009A206D" w:rsidRDefault="009A206D">
            <w:pPr>
              <w:spacing w:line="252" w:lineRule="auto"/>
            </w:pPr>
          </w:p>
          <w:p w14:paraId="59CDC23E" w14:textId="77777777" w:rsidR="003562E0" w:rsidRDefault="003562E0">
            <w:pPr>
              <w:spacing w:line="252" w:lineRule="auto"/>
              <w:rPr>
                <w:color w:val="FF0000"/>
              </w:rPr>
            </w:pPr>
          </w:p>
        </w:tc>
      </w:tr>
      <w:tr w:rsidR="003562E0" w14:paraId="0575B5C8"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BAD6A5" w14:textId="77777777" w:rsidR="003562E0" w:rsidRDefault="003562E0">
            <w:pPr>
              <w:spacing w:line="252" w:lineRule="auto"/>
            </w:pPr>
            <w:r>
              <w:t xml:space="preserve">How many patients will use the Sunningdale Health Hub?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6E961381" w14:textId="24E02AF7" w:rsidR="001714AE" w:rsidRDefault="001714AE">
            <w:r w:rsidRPr="001714AE">
              <w:t>Magnolia House Surgery and Kings Corner Surgery</w:t>
            </w:r>
            <w:r>
              <w:t xml:space="preserve"> </w:t>
            </w:r>
            <w:r w:rsidR="00DD535E">
              <w:t>had a registered list of 16,5</w:t>
            </w:r>
            <w:r w:rsidR="00501457">
              <w:t>80</w:t>
            </w:r>
            <w:r w:rsidR="00DD535E">
              <w:t xml:space="preserve"> in J</w:t>
            </w:r>
            <w:r w:rsidR="00501457">
              <w:t>uly</w:t>
            </w:r>
            <w:r w:rsidR="00DD535E">
              <w:t xml:space="preserve"> 2021. </w:t>
            </w:r>
          </w:p>
          <w:p w14:paraId="0E8D5268" w14:textId="77777777" w:rsidR="001714AE" w:rsidRDefault="001714AE"/>
          <w:p w14:paraId="1493C5D5" w14:textId="40C1829C" w:rsidR="001714AE" w:rsidRDefault="00DD535E">
            <w:r>
              <w:t>Revised population projections have been published which have reduced the growth anticipated in the local area, and the p</w:t>
            </w:r>
            <w:r w:rsidR="003562E0" w:rsidRPr="000F196A">
              <w:t>atient numbers that have been modelled for are</w:t>
            </w:r>
            <w:r w:rsidR="00501457">
              <w:t xml:space="preserve"> 17,515.</w:t>
            </w:r>
            <w:r w:rsidR="004C66F3">
              <w:t xml:space="preserve"> </w:t>
            </w:r>
            <w:r w:rsidR="003562E0" w:rsidRPr="000F196A">
              <w:t xml:space="preserve"> </w:t>
            </w:r>
            <w:r>
              <w:t xml:space="preserve"> </w:t>
            </w:r>
          </w:p>
          <w:p w14:paraId="544B01DE" w14:textId="77777777" w:rsidR="001714AE" w:rsidRDefault="001714AE"/>
          <w:p w14:paraId="4BC952AE" w14:textId="2B55103C" w:rsidR="001714AE" w:rsidRPr="000F196A" w:rsidRDefault="00DD535E" w:rsidP="00D63344">
            <w:pPr>
              <w:rPr>
                <w:lang w:eastAsia="en-GB"/>
              </w:rPr>
            </w:pPr>
            <w:r>
              <w:t>This includes a</w:t>
            </w:r>
            <w:r w:rsidR="001714AE">
              <w:t>n allowance for a</w:t>
            </w:r>
            <w:r>
              <w:t xml:space="preserve"> very small amount </w:t>
            </w:r>
            <w:r w:rsidR="001714AE">
              <w:t>of</w:t>
            </w:r>
            <w:r>
              <w:t xml:space="preserve"> local housing growth in the </w:t>
            </w:r>
            <w:r w:rsidR="001714AE">
              <w:t>immediate</w:t>
            </w:r>
            <w:r>
              <w:t xml:space="preserve"> area.</w:t>
            </w:r>
            <w:r w:rsidR="003562E0" w:rsidRPr="000F196A">
              <w:t xml:space="preserve"> </w:t>
            </w:r>
          </w:p>
        </w:tc>
      </w:tr>
      <w:tr w:rsidR="003562E0" w14:paraId="47DF9909"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8AB8C8" w14:textId="77777777" w:rsidR="003562E0" w:rsidRDefault="003562E0">
            <w:pPr>
              <w:spacing w:line="252" w:lineRule="auto"/>
              <w:jc w:val="center"/>
              <w:rPr>
                <w:b/>
                <w:bCs/>
              </w:rPr>
            </w:pPr>
            <w:r>
              <w:rPr>
                <w:b/>
                <w:bCs/>
              </w:rPr>
              <w:t>Parking and highways</w:t>
            </w:r>
          </w:p>
        </w:tc>
      </w:tr>
      <w:tr w:rsidR="003562E0" w14:paraId="74F6C8D5"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ED9F0"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36FBCD11" w14:textId="77777777" w:rsidR="003562E0" w:rsidRDefault="003562E0">
            <w:pPr>
              <w:spacing w:line="252" w:lineRule="auto"/>
              <w:rPr>
                <w:b/>
                <w:bCs/>
              </w:rPr>
            </w:pPr>
            <w:r>
              <w:rPr>
                <w:b/>
                <w:bCs/>
              </w:rPr>
              <w:t>Response</w:t>
            </w:r>
          </w:p>
        </w:tc>
      </w:tr>
      <w:tr w:rsidR="003562E0" w14:paraId="66AECB85"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839468" w14:textId="77777777" w:rsidR="003562E0" w:rsidRDefault="003562E0">
            <w:pPr>
              <w:spacing w:line="252" w:lineRule="auto"/>
            </w:pPr>
            <w:r>
              <w:t xml:space="preserve">How many of the parking spaces will be allocated to staff?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64E12B87" w14:textId="426DC8A1" w:rsidR="003562E0" w:rsidRDefault="00DD535E">
            <w:pPr>
              <w:spacing w:line="252" w:lineRule="auto"/>
            </w:pPr>
            <w:r>
              <w:t>P</w:t>
            </w:r>
            <w:r w:rsidR="003562E0">
              <w:t>arking at the health hub</w:t>
            </w:r>
            <w:r>
              <w:t xml:space="preserve"> will include</w:t>
            </w:r>
            <w:r w:rsidR="003562E0">
              <w:t xml:space="preserve"> 10</w:t>
            </w:r>
            <w:r w:rsidR="00B9507E">
              <w:t>1</w:t>
            </w:r>
            <w:r w:rsidR="003562E0">
              <w:t xml:space="preserve"> parking spaces. A third of these spaces will be for staff. </w:t>
            </w:r>
          </w:p>
          <w:p w14:paraId="2D4FBA67" w14:textId="77777777" w:rsidR="003562E0" w:rsidRDefault="003562E0">
            <w:pPr>
              <w:spacing w:line="252" w:lineRule="auto"/>
            </w:pPr>
          </w:p>
        </w:tc>
      </w:tr>
      <w:tr w:rsidR="003562E0" w14:paraId="189C323E"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C29FCE" w14:textId="77777777" w:rsidR="003562E0" w:rsidRDefault="003562E0">
            <w:pPr>
              <w:spacing w:line="252" w:lineRule="auto"/>
            </w:pPr>
            <w:r>
              <w:t xml:space="preserve">What size are the car parking spaces?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777990A7" w14:textId="77777777" w:rsidR="003562E0" w:rsidRDefault="003562E0">
            <w:pPr>
              <w:spacing w:line="252" w:lineRule="auto"/>
            </w:pPr>
            <w:r>
              <w:t xml:space="preserve">We are providing oversized parking spaces to accommodate larger vehicles. </w:t>
            </w:r>
          </w:p>
          <w:p w14:paraId="0DAF4950" w14:textId="77777777" w:rsidR="003562E0" w:rsidRDefault="003562E0">
            <w:pPr>
              <w:spacing w:line="252" w:lineRule="auto"/>
            </w:pPr>
          </w:p>
        </w:tc>
      </w:tr>
      <w:tr w:rsidR="003562E0" w14:paraId="62AE4E5F" w14:textId="77777777" w:rsidTr="00753832">
        <w:trPr>
          <w:trHeight w:val="6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40467F" w14:textId="77777777" w:rsidR="003562E0" w:rsidRDefault="003562E0">
            <w:pPr>
              <w:spacing w:line="252" w:lineRule="auto"/>
            </w:pPr>
            <w:r>
              <w:t xml:space="preserve">Will there be electric vehicle charging points? </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2BDD450A" w14:textId="77777777" w:rsidR="003562E0" w:rsidRDefault="003562E0">
            <w:pPr>
              <w:spacing w:line="252" w:lineRule="auto"/>
            </w:pPr>
            <w:r>
              <w:t>Yes. 20% of the parking bays will have an electric charging point and the infrastructure will be put in place to increase this number to 100% in the future, when demand requires. </w:t>
            </w:r>
          </w:p>
        </w:tc>
      </w:tr>
      <w:tr w:rsidR="003562E0" w14:paraId="0B946F1D" w14:textId="77777777" w:rsidTr="00753832">
        <w:trPr>
          <w:trHeight w:val="15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18620" w14:textId="77777777" w:rsidR="003562E0" w:rsidRDefault="003562E0">
            <w:pPr>
              <w:spacing w:line="252" w:lineRule="auto"/>
            </w:pPr>
            <w:r>
              <w:lastRenderedPageBreak/>
              <w:t xml:space="preserve">Can you work with the Highways department and the Royal Borough of Windsor and Maidenhead to reduce the speed limit on Rise Road from 40 miles per hour to 30 miles per hour?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59835DE1" w14:textId="77777777" w:rsidR="003562E0" w:rsidRDefault="003562E0">
            <w:pPr>
              <w:spacing w:line="252" w:lineRule="auto"/>
            </w:pPr>
            <w:r>
              <w:t xml:space="preserve">We know from previous community feedback that this is something you would like us to discuss with the Royal Borough of Windsor and Maidenhead Council. </w:t>
            </w:r>
            <w:r>
              <w:br/>
            </w:r>
            <w:r>
              <w:br/>
              <w:t>No decisions have been made at this stage and we will be raising it with the council’s highways department as part of the planning application.</w:t>
            </w:r>
          </w:p>
          <w:p w14:paraId="1FB55BEE" w14:textId="77777777" w:rsidR="003562E0" w:rsidRDefault="003562E0">
            <w:pPr>
              <w:spacing w:line="252" w:lineRule="auto"/>
            </w:pPr>
          </w:p>
        </w:tc>
      </w:tr>
      <w:tr w:rsidR="003562E0" w14:paraId="447D836D" w14:textId="77777777" w:rsidTr="00753832">
        <w:trPr>
          <w:trHeight w:val="6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7611C" w14:textId="77777777" w:rsidR="003562E0" w:rsidRDefault="003562E0">
            <w:pPr>
              <w:spacing w:line="252" w:lineRule="auto"/>
            </w:pPr>
            <w:r>
              <w:t xml:space="preserve">I understand part of the site is currently used by Lynwood Village employees to park their cars. Where will they park in the future?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tcPr>
          <w:p w14:paraId="76D54423" w14:textId="50A0CA95" w:rsidR="003562E0" w:rsidRDefault="003562E0">
            <w:pPr>
              <w:spacing w:line="252" w:lineRule="auto"/>
            </w:pPr>
            <w:r>
              <w:t xml:space="preserve">The area of parking to the south of Lynwood Village is not a lawful car park and does not benefit from permanent planning permission as it was constructed for a temporary period for contractors during construction of part of Lynwood Village.  </w:t>
            </w:r>
          </w:p>
          <w:p w14:paraId="6EA3F22A" w14:textId="77777777" w:rsidR="003562E0" w:rsidRDefault="003562E0">
            <w:pPr>
              <w:spacing w:line="252" w:lineRule="auto"/>
            </w:pPr>
          </w:p>
          <w:p w14:paraId="228E346A" w14:textId="77777777" w:rsidR="003562E0" w:rsidRDefault="003562E0">
            <w:pPr>
              <w:spacing w:line="252" w:lineRule="auto"/>
            </w:pPr>
            <w:r>
              <w:t xml:space="preserve">We understand Lynwood have submitted a planning application for more parking on their site and they are also looking to introduce further initiatives to better manage staff parking on site. </w:t>
            </w:r>
          </w:p>
        </w:tc>
      </w:tr>
      <w:tr w:rsidR="003562E0" w14:paraId="72BDA140"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834A14" w14:textId="77777777" w:rsidR="003562E0" w:rsidRDefault="003562E0">
            <w:pPr>
              <w:spacing w:line="252" w:lineRule="auto"/>
              <w:jc w:val="center"/>
              <w:rPr>
                <w:b/>
                <w:bCs/>
              </w:rPr>
            </w:pPr>
            <w:r>
              <w:rPr>
                <w:b/>
                <w:bCs/>
              </w:rPr>
              <w:t>Sunningdale Health Hub workforce</w:t>
            </w:r>
          </w:p>
        </w:tc>
      </w:tr>
      <w:tr w:rsidR="003562E0" w14:paraId="577AC51E"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01918"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032FAFE0" w14:textId="77777777" w:rsidR="003562E0" w:rsidRDefault="003562E0">
            <w:pPr>
              <w:spacing w:line="252" w:lineRule="auto"/>
              <w:rPr>
                <w:b/>
                <w:bCs/>
              </w:rPr>
            </w:pPr>
            <w:r>
              <w:rPr>
                <w:b/>
                <w:bCs/>
              </w:rPr>
              <w:t>Response</w:t>
            </w:r>
          </w:p>
        </w:tc>
      </w:tr>
      <w:tr w:rsidR="003562E0" w14:paraId="6FCFE876"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E8F834" w14:textId="77777777" w:rsidR="003562E0" w:rsidRPr="00F54C15" w:rsidRDefault="003562E0">
            <w:pPr>
              <w:spacing w:line="252" w:lineRule="auto"/>
            </w:pPr>
            <w:r w:rsidRPr="001714AE">
              <w:t xml:space="preserve">How many GPs and trainee GPs will there be?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01385E35" w14:textId="01D72B51" w:rsidR="001714AE" w:rsidRPr="00D404EF" w:rsidRDefault="000459BA">
            <w:r w:rsidRPr="00D404EF">
              <w:t xml:space="preserve">The building has been carefully </w:t>
            </w:r>
            <w:r w:rsidR="001714AE" w:rsidRPr="00D404EF">
              <w:t>designed</w:t>
            </w:r>
            <w:r w:rsidRPr="00D404EF">
              <w:t xml:space="preserve"> to provide </w:t>
            </w:r>
            <w:r w:rsidR="001714AE" w:rsidRPr="00D404EF">
              <w:t xml:space="preserve">the right amount of </w:t>
            </w:r>
            <w:r w:rsidRPr="00D404EF">
              <w:t xml:space="preserve">space </w:t>
            </w:r>
            <w:r w:rsidR="001714AE" w:rsidRPr="00D404EF">
              <w:t xml:space="preserve">to allow our clinical workforce to offer patients the care they </w:t>
            </w:r>
            <w:r w:rsidR="00264095" w:rsidRPr="00D404EF">
              <w:t xml:space="preserve">need in a way that works for them. For example, face-to-face consultations, digital consultations, care in a patients’ home and clinical admin.  </w:t>
            </w:r>
            <w:r w:rsidR="001714AE" w:rsidRPr="00D404EF">
              <w:t xml:space="preserve"> </w:t>
            </w:r>
          </w:p>
          <w:p w14:paraId="36A5851D" w14:textId="06F07658" w:rsidR="00264095" w:rsidRPr="00D404EF" w:rsidRDefault="00264095"/>
          <w:p w14:paraId="3957180C" w14:textId="78998238" w:rsidR="00264095" w:rsidRPr="00D404EF" w:rsidRDefault="00264095">
            <w:r w:rsidRPr="00D404EF">
              <w:t>By 2024, the total number of patient-facing staff working at Magnolia House Surgery and Kings Corner Surgery will be 35.</w:t>
            </w:r>
            <w:r w:rsidR="0042161F" w:rsidRPr="00D404EF">
              <w:t>7</w:t>
            </w:r>
            <w:r w:rsidRPr="00D404EF">
              <w:t xml:space="preserve"> whole-time equivalents (WTE). WTE is c</w:t>
            </w:r>
            <w:r w:rsidR="000F196A" w:rsidRPr="00D404EF">
              <w:t>alculated</w:t>
            </w:r>
            <w:r w:rsidRPr="00D404EF">
              <w:t xml:space="preserve"> by dividing the working hours by 37</w:t>
            </w:r>
            <w:r w:rsidR="0042161F" w:rsidRPr="00D404EF">
              <w:t>.5</w:t>
            </w:r>
            <w:r w:rsidRPr="00D404EF">
              <w:t xml:space="preserve"> and treating anyone with more than 37</w:t>
            </w:r>
            <w:r w:rsidR="0042161F" w:rsidRPr="00D404EF">
              <w:t>.5</w:t>
            </w:r>
            <w:r w:rsidRPr="00D404EF">
              <w:t xml:space="preserve"> working hours as one WTE.</w:t>
            </w:r>
          </w:p>
          <w:p w14:paraId="56699918" w14:textId="77777777" w:rsidR="00264095" w:rsidRPr="00D404EF" w:rsidRDefault="00264095"/>
          <w:p w14:paraId="1627981C" w14:textId="43889DE8" w:rsidR="00264095" w:rsidRPr="00D404EF" w:rsidRDefault="00264095">
            <w:r w:rsidRPr="00D404EF">
              <w:t>This number includes GPs, nurses, health care assistants, trainee GPs, and the wider range of roles that are being delivered through the Ascot Primary Care Network.</w:t>
            </w:r>
          </w:p>
          <w:p w14:paraId="70BCB605" w14:textId="6C8B938F" w:rsidR="00D47297" w:rsidRPr="00D404EF" w:rsidRDefault="00D47297">
            <w:pPr>
              <w:rPr>
                <w:strike/>
                <w:lang w:eastAsia="en-GB"/>
              </w:rPr>
            </w:pPr>
          </w:p>
          <w:p w14:paraId="62EAFD64" w14:textId="7D239341" w:rsidR="00BD2774" w:rsidRPr="00D404EF" w:rsidRDefault="00BD2774">
            <w:pPr>
              <w:rPr>
                <w:lang w:eastAsia="en-GB"/>
              </w:rPr>
            </w:pPr>
            <w:r w:rsidRPr="00D404EF">
              <w:rPr>
                <w:lang w:eastAsia="en-GB"/>
              </w:rPr>
              <w:t xml:space="preserve">In addition, </w:t>
            </w:r>
            <w:r w:rsidR="00D47297" w:rsidRPr="00D404EF">
              <w:rPr>
                <w:lang w:eastAsia="en-GB"/>
              </w:rPr>
              <w:t>community services</w:t>
            </w:r>
            <w:r w:rsidR="00B9398B" w:rsidRPr="00D404EF">
              <w:rPr>
                <w:lang w:eastAsia="en-GB"/>
              </w:rPr>
              <w:t xml:space="preserve"> staff</w:t>
            </w:r>
            <w:r w:rsidR="00D47297" w:rsidRPr="00D404EF">
              <w:rPr>
                <w:lang w:eastAsia="en-GB"/>
              </w:rPr>
              <w:t xml:space="preserve"> will work sessionally in the building</w:t>
            </w:r>
            <w:r w:rsidRPr="00D404EF">
              <w:rPr>
                <w:lang w:eastAsia="en-GB"/>
              </w:rPr>
              <w:t xml:space="preserve"> providing a range of services</w:t>
            </w:r>
            <w:r w:rsidR="00206C60" w:rsidRPr="00D404EF">
              <w:rPr>
                <w:lang w:eastAsia="en-GB"/>
              </w:rPr>
              <w:t>.</w:t>
            </w:r>
            <w:r w:rsidRPr="00D404EF">
              <w:rPr>
                <w:lang w:eastAsia="en-GB"/>
              </w:rPr>
              <w:t xml:space="preserve">, but none will be there full-time. </w:t>
            </w:r>
          </w:p>
          <w:p w14:paraId="5386A760" w14:textId="39076638" w:rsidR="00D47297" w:rsidRPr="00D404EF" w:rsidRDefault="00D47297">
            <w:pPr>
              <w:rPr>
                <w:lang w:eastAsia="en-GB"/>
              </w:rPr>
            </w:pPr>
          </w:p>
        </w:tc>
      </w:tr>
      <w:tr w:rsidR="003562E0" w14:paraId="2313DC34"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15E7DD" w14:textId="77777777" w:rsidR="003562E0" w:rsidRDefault="003562E0">
            <w:pPr>
              <w:spacing w:line="252" w:lineRule="auto"/>
            </w:pPr>
            <w:r>
              <w:t xml:space="preserve">What is the total number of staff on site?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6A536809" w14:textId="21A6AE91" w:rsidR="00264095" w:rsidRDefault="00264095" w:rsidP="00B04E4D">
            <w:pPr>
              <w:spacing w:line="252" w:lineRule="auto"/>
              <w:jc w:val="both"/>
            </w:pPr>
            <w:r w:rsidRPr="000F196A">
              <w:t>The Sunningdale Health Hub is designed to accommodate up to 80 staff from Magnolia House Surgery</w:t>
            </w:r>
            <w:r w:rsidR="000412E1">
              <w:t>,</w:t>
            </w:r>
            <w:r w:rsidRPr="000F196A">
              <w:t xml:space="preserve"> Kings Corner Surgery</w:t>
            </w:r>
            <w:r w:rsidR="000412E1">
              <w:t>, and</w:t>
            </w:r>
            <w:r w:rsidR="00B04E4D">
              <w:t xml:space="preserve"> staff from wider </w:t>
            </w:r>
            <w:r w:rsidR="00B04E4D" w:rsidRPr="00B04E4D">
              <w:t>community</w:t>
            </w:r>
            <w:r w:rsidRPr="000F196A">
              <w:t xml:space="preserve"> services. </w:t>
            </w:r>
          </w:p>
          <w:p w14:paraId="22F47434" w14:textId="171AAC42" w:rsidR="00B04E4D" w:rsidRDefault="00B04E4D" w:rsidP="00B04E4D">
            <w:pPr>
              <w:spacing w:line="252" w:lineRule="auto"/>
              <w:jc w:val="both"/>
            </w:pPr>
          </w:p>
          <w:p w14:paraId="328BCD49" w14:textId="0D23F06D" w:rsidR="00264095" w:rsidRPr="000F196A" w:rsidRDefault="00B04E4D" w:rsidP="000F196A">
            <w:pPr>
              <w:spacing w:line="252" w:lineRule="auto"/>
              <w:jc w:val="both"/>
            </w:pPr>
            <w:r>
              <w:t xml:space="preserve">This includes staff working across reception, face-to-face clinical consultation rooms, digital consultation rooms, </w:t>
            </w:r>
            <w:r>
              <w:lastRenderedPageBreak/>
              <w:t xml:space="preserve">the rehabilitation gym, group room and space for both clinical and non-clinical admin. </w:t>
            </w:r>
          </w:p>
          <w:p w14:paraId="50377BDE" w14:textId="77777777" w:rsidR="00264095" w:rsidRDefault="00264095">
            <w:pPr>
              <w:spacing w:line="252" w:lineRule="auto"/>
              <w:rPr>
                <w:color w:val="70AD47"/>
              </w:rPr>
            </w:pPr>
          </w:p>
          <w:p w14:paraId="616CB976" w14:textId="60A7CB94" w:rsidR="003562E0" w:rsidRDefault="003562E0">
            <w:pPr>
              <w:spacing w:line="252" w:lineRule="auto"/>
              <w:rPr>
                <w:color w:val="70AD47"/>
              </w:rPr>
            </w:pPr>
          </w:p>
        </w:tc>
      </w:tr>
      <w:tr w:rsidR="003562E0" w14:paraId="0847DAAA"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F385CA" w14:textId="2039C509" w:rsidR="003562E0" w:rsidRDefault="003562E0">
            <w:pPr>
              <w:spacing w:line="252" w:lineRule="auto"/>
            </w:pPr>
            <w:r>
              <w:lastRenderedPageBreak/>
              <w:t xml:space="preserve">Will staff from the other </w:t>
            </w:r>
            <w:r w:rsidR="00560E94">
              <w:t xml:space="preserve">two </w:t>
            </w:r>
            <w:r>
              <w:t>GP practices work from the health hub?</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26601322" w14:textId="77777777" w:rsidR="00ED2723" w:rsidRDefault="00D8260E">
            <w:r w:rsidRPr="000F196A">
              <w:t>Significant new investment in the general practice workforce is being delivered up to 2024</w:t>
            </w:r>
            <w:r w:rsidR="003324D7" w:rsidRPr="000F196A">
              <w:t xml:space="preserve">. </w:t>
            </w:r>
          </w:p>
          <w:p w14:paraId="54B65898" w14:textId="77777777" w:rsidR="00ED2723" w:rsidRDefault="00ED2723"/>
          <w:p w14:paraId="67DC0FD1" w14:textId="77777777" w:rsidR="00494EBB" w:rsidRDefault="003324D7">
            <w:r w:rsidRPr="000F196A">
              <w:t xml:space="preserve">The Sunningdale Health Hub has been designed based on the assumption that around half of these additional staff will work at the health hub, and </w:t>
            </w:r>
            <w:r w:rsidR="00ED2723" w:rsidRPr="000F196A">
              <w:t xml:space="preserve">the other half at </w:t>
            </w:r>
            <w:r w:rsidR="00560E94" w:rsidRPr="000F196A">
              <w:t xml:space="preserve">Brook House at Heatherwood. </w:t>
            </w:r>
          </w:p>
          <w:p w14:paraId="3DBD2801" w14:textId="77777777" w:rsidR="00494EBB" w:rsidRDefault="00494EBB"/>
          <w:p w14:paraId="58607A7C" w14:textId="4BB3F3AC" w:rsidR="003562E0" w:rsidRPr="000F196A" w:rsidRDefault="00B9398B">
            <w:r w:rsidRPr="000F196A">
              <w:t>Community services for all four practices will be provided from the Sunningdale Health Hub</w:t>
            </w:r>
            <w:r w:rsidR="00792B8B" w:rsidRPr="000F196A">
              <w:t xml:space="preserve">, including community physiotherapy, some community mental health services, specialist nursing services, and </w:t>
            </w:r>
            <w:r w:rsidR="00494EBB" w:rsidRPr="00494EBB">
              <w:t>the community</w:t>
            </w:r>
            <w:r w:rsidR="00792B8B" w:rsidRPr="000F196A">
              <w:t xml:space="preserve"> maternity hub</w:t>
            </w:r>
            <w:r w:rsidRPr="000F196A">
              <w:t>.</w:t>
            </w:r>
          </w:p>
        </w:tc>
      </w:tr>
      <w:tr w:rsidR="003562E0" w14:paraId="402422F9"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8583F4" w14:textId="77777777" w:rsidR="003562E0" w:rsidRDefault="003562E0">
            <w:pPr>
              <w:spacing w:line="252" w:lineRule="auto"/>
              <w:jc w:val="center"/>
              <w:rPr>
                <w:b/>
                <w:bCs/>
              </w:rPr>
            </w:pPr>
            <w:r>
              <w:rPr>
                <w:b/>
                <w:bCs/>
              </w:rPr>
              <w:t>Building design</w:t>
            </w:r>
          </w:p>
        </w:tc>
      </w:tr>
      <w:tr w:rsidR="003562E0" w14:paraId="5337396B"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E83B2"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55EF2A51" w14:textId="77777777" w:rsidR="003562E0" w:rsidRDefault="003562E0">
            <w:pPr>
              <w:spacing w:line="252" w:lineRule="auto"/>
              <w:rPr>
                <w:b/>
                <w:bCs/>
              </w:rPr>
            </w:pPr>
            <w:r>
              <w:rPr>
                <w:b/>
                <w:bCs/>
              </w:rPr>
              <w:t>Response</w:t>
            </w:r>
          </w:p>
        </w:tc>
      </w:tr>
      <w:tr w:rsidR="003562E0" w14:paraId="737A281C" w14:textId="77777777" w:rsidTr="00753832">
        <w:trPr>
          <w:trHeight w:val="6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2AF77" w14:textId="77777777" w:rsidR="003562E0" w:rsidRDefault="003562E0">
            <w:pPr>
              <w:spacing w:line="252" w:lineRule="auto"/>
            </w:pPr>
            <w:r>
              <w:t>How does the height of your new proposal compare to the 2020 proposal?</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2D6AC9A5" w14:textId="77777777" w:rsidR="00424EF0" w:rsidRDefault="00424EF0" w:rsidP="00424EF0">
            <w:pPr>
              <w:spacing w:line="252" w:lineRule="auto"/>
            </w:pPr>
            <w:r>
              <w:t xml:space="preserve">It is similar in height on average. Due to the building being designed to be future-proofed, fully compliant with NHS standards and sustainable (net zero carbon), there are greater ceiling voids and floor-to-floor heights than the previous proposal. </w:t>
            </w:r>
          </w:p>
          <w:p w14:paraId="74C6982E" w14:textId="77777777" w:rsidR="00424EF0" w:rsidRDefault="00424EF0" w:rsidP="00424EF0">
            <w:pPr>
              <w:spacing w:line="252" w:lineRule="auto"/>
            </w:pPr>
          </w:p>
          <w:p w14:paraId="24414E6C" w14:textId="01C9035E" w:rsidR="00424EF0" w:rsidRDefault="00424EF0" w:rsidP="00424EF0">
            <w:pPr>
              <w:spacing w:line="252" w:lineRule="auto"/>
            </w:pPr>
            <w:r>
              <w:t>To mitigate the impact of this, the pitched roof enables the height to be raised only where necessary and the proposed building is set lower on the site than the previous scheme. In addition, the building has been moved so that the impact of the first floor is 18m further to the west end of the site, significantly reducing the impact on views from houses along Lynwood Crescent.</w:t>
            </w:r>
          </w:p>
          <w:p w14:paraId="643229CA" w14:textId="78803A92" w:rsidR="003562E0" w:rsidRDefault="003562E0">
            <w:pPr>
              <w:spacing w:line="252" w:lineRule="auto"/>
            </w:pPr>
          </w:p>
        </w:tc>
      </w:tr>
      <w:tr w:rsidR="003562E0" w14:paraId="32CD3A2A"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7E13DF" w14:textId="77777777" w:rsidR="003562E0" w:rsidRDefault="003562E0">
            <w:pPr>
              <w:spacing w:line="252" w:lineRule="auto"/>
              <w:jc w:val="center"/>
              <w:rPr>
                <w:b/>
                <w:bCs/>
              </w:rPr>
            </w:pPr>
            <w:r>
              <w:rPr>
                <w:b/>
                <w:bCs/>
              </w:rPr>
              <w:t>Ben Lynwood</w:t>
            </w:r>
          </w:p>
        </w:tc>
      </w:tr>
      <w:tr w:rsidR="003562E0" w14:paraId="710F3D95"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D232B"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727AEE27" w14:textId="77777777" w:rsidR="003562E0" w:rsidRDefault="003562E0">
            <w:pPr>
              <w:spacing w:line="252" w:lineRule="auto"/>
              <w:rPr>
                <w:b/>
                <w:bCs/>
              </w:rPr>
            </w:pPr>
            <w:r>
              <w:rPr>
                <w:b/>
                <w:bCs/>
              </w:rPr>
              <w:t>Response</w:t>
            </w:r>
          </w:p>
        </w:tc>
      </w:tr>
      <w:tr w:rsidR="003562E0" w14:paraId="31852767"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BA813A" w14:textId="77777777" w:rsidR="003562E0" w:rsidRDefault="003562E0">
            <w:pPr>
              <w:spacing w:line="252" w:lineRule="auto"/>
            </w:pPr>
            <w:r>
              <w:t xml:space="preserve">Can you explain to me the relationship with Ben Lynwood?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tcPr>
          <w:p w14:paraId="3DFC70E7" w14:textId="164889FE" w:rsidR="003562E0" w:rsidRDefault="003562E0">
            <w:pPr>
              <w:spacing w:line="252" w:lineRule="auto"/>
            </w:pPr>
            <w:r>
              <w:t>In 2017 a planning application was submitted by B</w:t>
            </w:r>
            <w:r w:rsidR="00574EA4">
              <w:t>en</w:t>
            </w:r>
            <w:r>
              <w:t xml:space="preserve">, the automotive and allied trades charity, </w:t>
            </w:r>
            <w:r w:rsidR="000F196A">
              <w:t>landowners,</w:t>
            </w:r>
            <w:r>
              <w:t xml:space="preserve"> and operators of neighbouring Lynwood Village. This application entailed the construction of a community health centre to accommodate the relocated Kings Corner and Magnolia House Surgeries. </w:t>
            </w:r>
          </w:p>
          <w:p w14:paraId="188417E0" w14:textId="77777777" w:rsidR="003562E0" w:rsidRDefault="003562E0">
            <w:pPr>
              <w:spacing w:line="252" w:lineRule="auto"/>
            </w:pPr>
          </w:p>
          <w:p w14:paraId="31D6A193" w14:textId="77777777" w:rsidR="00FC4605" w:rsidRDefault="003562E0">
            <w:pPr>
              <w:spacing w:line="252" w:lineRule="auto"/>
            </w:pPr>
            <w:r>
              <w:t>The Clinical Commissioning Group is working in partnership with B</w:t>
            </w:r>
            <w:r w:rsidR="00574EA4">
              <w:t>en</w:t>
            </w:r>
            <w:r>
              <w:t>, as landowner</w:t>
            </w:r>
            <w:r w:rsidR="00574EA4">
              <w:t xml:space="preserve"> and developer of the site. On completion of the building Ben will be the landlord and the NHS will pay rent to occupy the building. </w:t>
            </w:r>
          </w:p>
          <w:p w14:paraId="5838F153" w14:textId="77777777" w:rsidR="00FC4605" w:rsidRDefault="00FC4605">
            <w:pPr>
              <w:spacing w:line="252" w:lineRule="auto"/>
            </w:pPr>
          </w:p>
          <w:p w14:paraId="1143785A" w14:textId="2F700785" w:rsidR="00574EA4" w:rsidRPr="000F196A" w:rsidRDefault="00792B8B">
            <w:pPr>
              <w:spacing w:line="252" w:lineRule="auto"/>
            </w:pPr>
            <w:r>
              <w:lastRenderedPageBreak/>
              <w:t>The involvement of Ben</w:t>
            </w:r>
            <w:r w:rsidR="00FC4605">
              <w:t xml:space="preserve">, as a </w:t>
            </w:r>
            <w:r w:rsidR="000F196A">
              <w:t>third-party</w:t>
            </w:r>
            <w:r w:rsidR="00FC4605">
              <w:t xml:space="preserve"> developer, </w:t>
            </w:r>
            <w:r w:rsidR="00754913">
              <w:t xml:space="preserve">is </w:t>
            </w:r>
            <w:r w:rsidR="000F196A">
              <w:t>a typical</w:t>
            </w:r>
            <w:r w:rsidR="00574EA4">
              <w:t xml:space="preserve"> </w:t>
            </w:r>
            <w:r>
              <w:t xml:space="preserve">and normal </w:t>
            </w:r>
            <w:r w:rsidR="00574EA4">
              <w:t>way of delivering new general practice premises, as the availability of NHS capital is severely constrained.</w:t>
            </w:r>
          </w:p>
          <w:p w14:paraId="48604D60" w14:textId="77777777" w:rsidR="003562E0" w:rsidRDefault="003562E0">
            <w:pPr>
              <w:spacing w:line="252" w:lineRule="auto"/>
              <w:rPr>
                <w:color w:val="00B050"/>
              </w:rPr>
            </w:pPr>
          </w:p>
        </w:tc>
      </w:tr>
      <w:tr w:rsidR="003562E0" w14:paraId="7E3A0829" w14:textId="77777777" w:rsidTr="00753832">
        <w:trPr>
          <w:trHeight w:val="9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5A975" w14:textId="155A8466" w:rsidR="001E17E1" w:rsidRPr="000F196A" w:rsidRDefault="001E17E1">
            <w:pPr>
              <w:spacing w:line="252" w:lineRule="auto"/>
            </w:pPr>
            <w:r w:rsidRPr="000F196A">
              <w:lastRenderedPageBreak/>
              <w:t xml:space="preserve">Can you explain </w:t>
            </w:r>
            <w:r w:rsidR="00EF4244" w:rsidRPr="000F196A">
              <w:t>how long the lease for the building will be</w:t>
            </w:r>
            <w:r w:rsidR="00EF4244">
              <w:t>.</w:t>
            </w:r>
          </w:p>
          <w:p w14:paraId="538F32B8" w14:textId="77777777" w:rsidR="001E17E1" w:rsidRDefault="001E17E1">
            <w:pPr>
              <w:spacing w:line="252" w:lineRule="auto"/>
              <w:rPr>
                <w:color w:val="FF0000"/>
              </w:rPr>
            </w:pPr>
          </w:p>
          <w:p w14:paraId="43A36972" w14:textId="698E24A0" w:rsidR="003562E0" w:rsidRDefault="003562E0">
            <w:pPr>
              <w:spacing w:line="252" w:lineRule="auto"/>
              <w:rPr>
                <w:color w:val="FF0000"/>
              </w:rPr>
            </w:pPr>
            <w:r>
              <w:rPr>
                <w:color w:val="FF0000"/>
              </w:rPr>
              <w:t xml:space="preserve">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3DE08ABD" w14:textId="69287A7D" w:rsidR="00B70C57" w:rsidRPr="00EF4244" w:rsidRDefault="00574EA4">
            <w:r w:rsidRPr="00EF4244">
              <w:t xml:space="preserve">The lease arrangement </w:t>
            </w:r>
            <w:r w:rsidR="00B70C57" w:rsidRPr="00EF4244">
              <w:t>is</w:t>
            </w:r>
            <w:r w:rsidRPr="00EF4244">
              <w:t xml:space="preserve"> not part of the planning application process and would normally be considered at a slightly later stage, however we understand that this question has concerned some local </w:t>
            </w:r>
            <w:r w:rsidR="002178C1" w:rsidRPr="00EF4244">
              <w:t>stakeholders</w:t>
            </w:r>
            <w:r w:rsidRPr="00EF4244">
              <w:t xml:space="preserve">. </w:t>
            </w:r>
          </w:p>
          <w:p w14:paraId="68A5A0D5" w14:textId="77777777" w:rsidR="00B70C57" w:rsidRDefault="00B70C57">
            <w:pPr>
              <w:rPr>
                <w:color w:val="FF0000"/>
              </w:rPr>
            </w:pPr>
          </w:p>
          <w:p w14:paraId="2CB4E490" w14:textId="2A9980EB" w:rsidR="003562E0" w:rsidRPr="00E63665" w:rsidRDefault="00574EA4">
            <w:pPr>
              <w:rPr>
                <w:strike/>
              </w:rPr>
            </w:pPr>
            <w:r w:rsidRPr="000F196A">
              <w:t>A normal NHS lease for a building of this type would be between 25 and 40 years, with a condition in the contract that enables the NHS to continue to occupy the building as a first preference tenant should it wish to do so beyond this period. We expect NHS services to occupy the building for many years to come</w:t>
            </w:r>
            <w:r w:rsidR="002178C1" w:rsidRPr="000F196A">
              <w:t>, as general practice will always need to be delivered locally</w:t>
            </w:r>
            <w:r w:rsidR="000412E1">
              <w:t>.</w:t>
            </w:r>
            <w:r w:rsidRPr="000F196A">
              <w:t xml:space="preserve"> </w:t>
            </w:r>
          </w:p>
          <w:p w14:paraId="53A5B676" w14:textId="77777777" w:rsidR="00574EA4" w:rsidRDefault="00574EA4">
            <w:pPr>
              <w:rPr>
                <w:color w:val="FF0000"/>
              </w:rPr>
            </w:pPr>
          </w:p>
          <w:p w14:paraId="6F111AB2" w14:textId="03C31CCA" w:rsidR="00574EA4" w:rsidRDefault="00574EA4">
            <w:pPr>
              <w:rPr>
                <w:color w:val="FF0000"/>
              </w:rPr>
            </w:pPr>
          </w:p>
        </w:tc>
      </w:tr>
      <w:tr w:rsidR="00EF4244" w14:paraId="5C9959F2" w14:textId="77777777" w:rsidTr="00753832">
        <w:trPr>
          <w:trHeight w:val="9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4A3AE" w14:textId="6D1D0CC5" w:rsidR="00EF4244" w:rsidRPr="00EF4244" w:rsidRDefault="00EF4244">
            <w:pPr>
              <w:spacing w:line="252" w:lineRule="auto"/>
            </w:pPr>
            <w:r w:rsidRPr="00EF4244">
              <w:t xml:space="preserve">Can you explain who will hold the lease.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tcPr>
          <w:p w14:paraId="2A949B84" w14:textId="4A576CD7" w:rsidR="006875FC" w:rsidRDefault="006875FC">
            <w:r>
              <w:t xml:space="preserve">The lease arrangement is not part of the planning application process and would normally be considered at a slightly later stage. </w:t>
            </w:r>
          </w:p>
          <w:p w14:paraId="13A47FFD" w14:textId="77777777" w:rsidR="006875FC" w:rsidRDefault="006875FC"/>
          <w:p w14:paraId="28843B0A" w14:textId="221ED37F" w:rsidR="00EF4244" w:rsidRDefault="00EF4244">
            <w:r w:rsidRPr="00EF4244">
              <w:t>At present C</w:t>
            </w:r>
            <w:r>
              <w:t xml:space="preserve">linical </w:t>
            </w:r>
            <w:r w:rsidRPr="00EF4244">
              <w:t>C</w:t>
            </w:r>
            <w:r>
              <w:t xml:space="preserve">ommissioning </w:t>
            </w:r>
            <w:r w:rsidRPr="00EF4244">
              <w:t>G</w:t>
            </w:r>
            <w:r>
              <w:t>roups</w:t>
            </w:r>
            <w:r w:rsidRPr="00EF4244">
              <w:t xml:space="preserve"> are not able to hold leases but this may change following the Health and Care Bill that has just been published and is progressing through </w:t>
            </w:r>
            <w:r>
              <w:t>p</w:t>
            </w:r>
            <w:r w:rsidRPr="00EF4244">
              <w:t xml:space="preserve">arliament this year. </w:t>
            </w:r>
          </w:p>
          <w:p w14:paraId="04CFF3EE" w14:textId="77777777" w:rsidR="00EF4244" w:rsidRDefault="00EF4244"/>
          <w:p w14:paraId="2FCAD799" w14:textId="34704F38" w:rsidR="00EF4244" w:rsidRDefault="00EF4244">
            <w:r w:rsidRPr="00EF4244">
              <w:t>If the</w:t>
            </w:r>
            <w:r>
              <w:t xml:space="preserve"> Clinical Commissioning Group</w:t>
            </w:r>
            <w:r w:rsidRPr="00EF4244">
              <w:t xml:space="preserve"> or </w:t>
            </w:r>
            <w:r>
              <w:t>any</w:t>
            </w:r>
            <w:r w:rsidRPr="00EF4244">
              <w:t xml:space="preserve"> successor organisation is not able to hold the head lease, then one of the tenants would typically hold this and sub-contract with the other tenants. </w:t>
            </w:r>
          </w:p>
          <w:p w14:paraId="75A72649" w14:textId="77777777" w:rsidR="00EF4244" w:rsidRDefault="00EF4244"/>
          <w:p w14:paraId="58E82326" w14:textId="539BD41C" w:rsidR="00EF4244" w:rsidRPr="00EF4244" w:rsidRDefault="00EF4244">
            <w:r>
              <w:t>In this case, t</w:t>
            </w:r>
            <w:r w:rsidRPr="00EF4244">
              <w:t>he organisations planning to part-occupy the building currently include Berkshire Healthcare NHS Foundation Trust and Frimley Health NHS Foundation Trust, in addition to the two practices.</w:t>
            </w:r>
          </w:p>
        </w:tc>
      </w:tr>
      <w:tr w:rsidR="003562E0" w14:paraId="12FCB015"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DA5506" w14:textId="77777777" w:rsidR="003562E0" w:rsidRDefault="003562E0">
            <w:pPr>
              <w:spacing w:line="252" w:lineRule="auto"/>
              <w:jc w:val="center"/>
              <w:rPr>
                <w:b/>
                <w:bCs/>
              </w:rPr>
            </w:pPr>
            <w:r>
              <w:rPr>
                <w:b/>
                <w:bCs/>
              </w:rPr>
              <w:t>Programme</w:t>
            </w:r>
          </w:p>
        </w:tc>
      </w:tr>
      <w:tr w:rsidR="003562E0" w14:paraId="1CF24175"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BD47F"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1213CED3" w14:textId="77777777" w:rsidR="003562E0" w:rsidRDefault="003562E0">
            <w:pPr>
              <w:spacing w:line="252" w:lineRule="auto"/>
              <w:rPr>
                <w:b/>
                <w:bCs/>
              </w:rPr>
            </w:pPr>
            <w:r>
              <w:rPr>
                <w:b/>
                <w:bCs/>
              </w:rPr>
              <w:t>Response</w:t>
            </w:r>
          </w:p>
        </w:tc>
      </w:tr>
      <w:tr w:rsidR="003562E0" w14:paraId="4EA7AD36"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C5F6F4" w14:textId="77777777" w:rsidR="003562E0" w:rsidRDefault="003562E0">
            <w:pPr>
              <w:spacing w:line="252" w:lineRule="auto"/>
            </w:pPr>
            <w:r>
              <w:t xml:space="preserve">When do you expect to start building the health hub and when will it open?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3B335648" w14:textId="77777777" w:rsidR="00441FAB" w:rsidRDefault="002178C1">
            <w:r w:rsidRPr="000F196A">
              <w:t>This</w:t>
            </w:r>
            <w:r w:rsidR="003562E0" w:rsidRPr="000F196A">
              <w:t xml:space="preserve"> depends on a successful planning application</w:t>
            </w:r>
            <w:r w:rsidRPr="000F196A">
              <w:t>, for which we will need community support.</w:t>
            </w:r>
            <w:r w:rsidR="003562E0" w:rsidRPr="000F196A">
              <w:t xml:space="preserve"> </w:t>
            </w:r>
          </w:p>
          <w:p w14:paraId="00DEC447" w14:textId="77777777" w:rsidR="00441FAB" w:rsidRDefault="00441FAB"/>
          <w:p w14:paraId="5BA6BB76" w14:textId="5F1EF7DE" w:rsidR="00441FAB" w:rsidRDefault="002178C1">
            <w:r>
              <w:t xml:space="preserve">Following planning </w:t>
            </w:r>
            <w:r w:rsidR="00441FAB">
              <w:t>consent,</w:t>
            </w:r>
            <w:r w:rsidR="003562E0" w:rsidRPr="000F196A">
              <w:t xml:space="preserve"> we would need to develop the final business </w:t>
            </w:r>
            <w:r w:rsidR="00441FAB" w:rsidRPr="00441FAB">
              <w:t xml:space="preserve">case </w:t>
            </w:r>
            <w:r w:rsidR="00441FAB">
              <w:t>and</w:t>
            </w:r>
            <w:r>
              <w:t xml:space="preserve"> contractors would need to be appointed, followed by the construction itself. </w:t>
            </w:r>
          </w:p>
          <w:p w14:paraId="115E614F" w14:textId="77777777" w:rsidR="00441FAB" w:rsidRDefault="00441FAB"/>
          <w:p w14:paraId="099FB321" w14:textId="26727E27" w:rsidR="003562E0" w:rsidRDefault="002178C1">
            <w:pPr>
              <w:rPr>
                <w:color w:val="70AD47"/>
                <w:lang w:eastAsia="en-GB"/>
              </w:rPr>
            </w:pPr>
            <w:r>
              <w:t>The shortest possible time for all this activity, should things run smoothly, would be 18 months to two years from planning consent being granted.</w:t>
            </w:r>
          </w:p>
        </w:tc>
      </w:tr>
      <w:tr w:rsidR="003562E0" w14:paraId="3940B3F4" w14:textId="77777777" w:rsidTr="00753832">
        <w:trPr>
          <w:trHeight w:val="15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CE19D" w14:textId="77777777" w:rsidR="003562E0" w:rsidRDefault="003562E0">
            <w:pPr>
              <w:spacing w:line="252" w:lineRule="auto"/>
            </w:pPr>
            <w:r>
              <w:lastRenderedPageBreak/>
              <w:t xml:space="preserve">How long do you anticipate it will take to build the new health hub, and how will you minimise disruption? </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3057F437" w14:textId="77777777" w:rsidR="003562E0" w:rsidRDefault="003562E0">
            <w:pPr>
              <w:spacing w:line="252" w:lineRule="auto"/>
            </w:pPr>
            <w:r>
              <w:t>We expect construction works to take between 12 and 18 months.</w:t>
            </w:r>
            <w:r>
              <w:br/>
            </w:r>
            <w:r>
              <w:br/>
              <w:t>We will submit, and agree with the council, a document called a construction management plan. This will address a number of operational matters including hours of work, use of plant, traffic movements as well as noise monitoring and liaison with neighbours.</w:t>
            </w:r>
          </w:p>
        </w:tc>
      </w:tr>
      <w:tr w:rsidR="003562E0" w14:paraId="3D041901"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4BA4F5" w14:textId="77777777" w:rsidR="003562E0" w:rsidRDefault="003562E0">
            <w:pPr>
              <w:spacing w:line="252" w:lineRule="auto"/>
              <w:jc w:val="center"/>
              <w:rPr>
                <w:b/>
                <w:bCs/>
              </w:rPr>
            </w:pPr>
            <w:r>
              <w:rPr>
                <w:b/>
                <w:bCs/>
              </w:rPr>
              <w:t>Planning application</w:t>
            </w:r>
          </w:p>
        </w:tc>
      </w:tr>
      <w:tr w:rsidR="003562E0" w14:paraId="38F933C8"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01893"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72FB97BD" w14:textId="77777777" w:rsidR="003562E0" w:rsidRDefault="003562E0">
            <w:pPr>
              <w:spacing w:line="252" w:lineRule="auto"/>
              <w:rPr>
                <w:b/>
                <w:bCs/>
              </w:rPr>
            </w:pPr>
            <w:r>
              <w:rPr>
                <w:b/>
                <w:bCs/>
              </w:rPr>
              <w:t>Response</w:t>
            </w:r>
          </w:p>
        </w:tc>
      </w:tr>
      <w:tr w:rsidR="003562E0" w14:paraId="29205CB8" w14:textId="77777777" w:rsidTr="00753832">
        <w:trPr>
          <w:trHeight w:val="6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445EE4" w14:textId="77777777" w:rsidR="003562E0" w:rsidRDefault="003562E0">
            <w:pPr>
              <w:spacing w:line="252" w:lineRule="auto"/>
            </w:pPr>
            <w:r>
              <w:t xml:space="preserve">Can you confirm you will be submitting a new application? </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18F92580" w14:textId="77736432" w:rsidR="003562E0" w:rsidRDefault="003562E0">
            <w:pPr>
              <w:spacing w:line="252" w:lineRule="auto"/>
            </w:pPr>
            <w:r>
              <w:t xml:space="preserve">We have agreed with planning officers at The Royal Borough of Windsor and Maidenhead Council to submit a </w:t>
            </w:r>
            <w:r w:rsidR="00874DCA">
              <w:t xml:space="preserve">revision </w:t>
            </w:r>
            <w:r>
              <w:t>to the planning application</w:t>
            </w:r>
            <w:r w:rsidR="00874DCA">
              <w:t xml:space="preserve"> currently being determined </w:t>
            </w:r>
            <w:r w:rsidR="00E54C75">
              <w:t>(</w:t>
            </w:r>
            <w:r w:rsidR="00874DCA">
              <w:t>which ha</w:t>
            </w:r>
            <w:r w:rsidR="00E54C75">
              <w:t>s</w:t>
            </w:r>
            <w:r w:rsidR="00874DCA">
              <w:t xml:space="preserve"> reference 20/00969/FULL</w:t>
            </w:r>
            <w:r w:rsidR="00E54C75">
              <w:t>)</w:t>
            </w:r>
            <w:r>
              <w:t>.</w:t>
            </w:r>
          </w:p>
        </w:tc>
      </w:tr>
      <w:tr w:rsidR="003562E0" w14:paraId="2D70E4D8" w14:textId="77777777" w:rsidTr="00753832">
        <w:trPr>
          <w:trHeight w:val="1823"/>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91C1AE" w14:textId="77777777" w:rsidR="003562E0" w:rsidRDefault="003562E0">
            <w:pPr>
              <w:spacing w:line="252" w:lineRule="auto"/>
            </w:pPr>
            <w:r>
              <w:t>What are the plans for the old surgery buildings?</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62C93C2E" w14:textId="77777777" w:rsidR="003562E0" w:rsidRDefault="003562E0">
            <w:pPr>
              <w:spacing w:line="252" w:lineRule="auto"/>
            </w:pPr>
            <w:r>
              <w:t>This planning application relates to the delivery of the Sunningdale Health Hub only. The two existing surgery buildings are privately owned by their GP practice partners and they will determine any future use.</w:t>
            </w:r>
          </w:p>
          <w:p w14:paraId="47B97345" w14:textId="77777777" w:rsidR="00792B8B" w:rsidRDefault="00792B8B">
            <w:pPr>
              <w:spacing w:line="252" w:lineRule="auto"/>
            </w:pPr>
          </w:p>
          <w:p w14:paraId="43E7AE97" w14:textId="1A080F4A" w:rsidR="00792B8B" w:rsidRPr="00EA5B6B" w:rsidRDefault="00792B8B" w:rsidP="000F196A">
            <w:pPr>
              <w:pStyle w:val="Default"/>
            </w:pPr>
            <w:r w:rsidRPr="00EA5B6B">
              <w:rPr>
                <w:rFonts w:ascii="Calibri" w:hAnsi="Calibri" w:cs="Calibri"/>
                <w:color w:val="auto"/>
                <w:sz w:val="22"/>
                <w:szCs w:val="22"/>
              </w:rPr>
              <w:t xml:space="preserve"> </w:t>
            </w:r>
            <w:r w:rsidR="00EA5B6B">
              <w:rPr>
                <w:rFonts w:ascii="Calibri" w:hAnsi="Calibri" w:cs="Calibri"/>
                <w:color w:val="auto"/>
                <w:sz w:val="22"/>
                <w:szCs w:val="22"/>
              </w:rPr>
              <w:t>T</w:t>
            </w:r>
            <w:r w:rsidRPr="00EA5B6B">
              <w:rPr>
                <w:rFonts w:ascii="Calibri" w:hAnsi="Calibri" w:cs="Calibri"/>
                <w:color w:val="auto"/>
                <w:sz w:val="22"/>
                <w:szCs w:val="22"/>
              </w:rPr>
              <w:t xml:space="preserve">here are plans to move away from the GP-ownership model for general practice premises, where possible. This is because findings from the 2019 GP Premises and Partnership Reviews indicated that half of all GP-owned estate is not ‘fit for purpose’, whilst an unnerving 80% is not ‘fit for the future’. The reviews also highlighted the link between declining GP partner numbers and high levels of personal property liability associated with the current GP Partnership model. GP-owned premises are increasingly a risk to general practice resilience and so the NHS is seeking ways to diversify the estate </w:t>
            </w:r>
            <w:r w:rsidR="00B254F5" w:rsidRPr="00EA5B6B">
              <w:rPr>
                <w:rFonts w:ascii="Calibri" w:hAnsi="Calibri" w:cs="Calibri"/>
                <w:color w:val="auto"/>
                <w:sz w:val="22"/>
                <w:szCs w:val="22"/>
              </w:rPr>
              <w:t>ownership to support general practice and the delivery of improved premises. For these reasons the two existing surgery buildings will not form part of the future NHS estate.</w:t>
            </w:r>
          </w:p>
          <w:p w14:paraId="47C00AF3" w14:textId="2A21AB87" w:rsidR="00792B8B" w:rsidRPr="00792B8B" w:rsidRDefault="00792B8B" w:rsidP="000F196A">
            <w:pPr>
              <w:pStyle w:val="Default"/>
            </w:pPr>
          </w:p>
        </w:tc>
      </w:tr>
      <w:tr w:rsidR="003562E0" w14:paraId="0F78955F"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27F1EA" w14:textId="77777777" w:rsidR="003562E0" w:rsidRDefault="003562E0">
            <w:pPr>
              <w:spacing w:line="252" w:lineRule="auto"/>
              <w:jc w:val="center"/>
              <w:rPr>
                <w:b/>
                <w:bCs/>
              </w:rPr>
            </w:pPr>
            <w:r>
              <w:rPr>
                <w:b/>
                <w:bCs/>
              </w:rPr>
              <w:t>Naming the health hub</w:t>
            </w:r>
          </w:p>
        </w:tc>
      </w:tr>
      <w:tr w:rsidR="003562E0" w14:paraId="48778ABA"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71E8D"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4C2BD42C" w14:textId="77777777" w:rsidR="003562E0" w:rsidRDefault="003562E0">
            <w:pPr>
              <w:spacing w:line="252" w:lineRule="auto"/>
              <w:rPr>
                <w:b/>
                <w:bCs/>
              </w:rPr>
            </w:pPr>
            <w:r>
              <w:rPr>
                <w:b/>
                <w:bCs/>
              </w:rPr>
              <w:t>Response</w:t>
            </w:r>
          </w:p>
        </w:tc>
      </w:tr>
      <w:tr w:rsidR="003562E0" w14:paraId="2DA3C94B" w14:textId="77777777" w:rsidTr="00753832">
        <w:trPr>
          <w:trHeight w:val="9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11ED3E" w14:textId="77777777" w:rsidR="003562E0" w:rsidRDefault="003562E0">
            <w:pPr>
              <w:spacing w:line="252" w:lineRule="auto"/>
            </w:pPr>
            <w:r>
              <w:t xml:space="preserve">Are you open to alternative name suggestions? </w:t>
            </w:r>
          </w:p>
        </w:tc>
        <w:tc>
          <w:tcPr>
            <w:tcW w:w="5266" w:type="dxa"/>
            <w:tcBorders>
              <w:top w:val="nil"/>
              <w:left w:val="nil"/>
              <w:bottom w:val="single" w:sz="8" w:space="0" w:color="auto"/>
              <w:right w:val="single" w:sz="8" w:space="0" w:color="auto"/>
            </w:tcBorders>
            <w:tcMar>
              <w:top w:w="0" w:type="dxa"/>
              <w:left w:w="108" w:type="dxa"/>
              <w:bottom w:w="0" w:type="dxa"/>
              <w:right w:w="108" w:type="dxa"/>
            </w:tcMar>
            <w:hideMark/>
          </w:tcPr>
          <w:p w14:paraId="242715B2" w14:textId="77777777" w:rsidR="003562E0" w:rsidRDefault="003562E0" w:rsidP="00492B08">
            <w:pPr>
              <w:spacing w:line="252" w:lineRule="auto"/>
            </w:pPr>
            <w:r>
              <w:t xml:space="preserve">Yes absolutely. All suggestions are welcome. </w:t>
            </w:r>
            <w:r>
              <w:br/>
            </w:r>
            <w:r>
              <w:br/>
              <w:t>We are using the Sunningdale Health Hub name during the planning process only.</w:t>
            </w:r>
          </w:p>
          <w:p w14:paraId="3CFDE3A4" w14:textId="77777777" w:rsidR="00492B08" w:rsidRDefault="00492B08" w:rsidP="00492B08">
            <w:pPr>
              <w:spacing w:line="252" w:lineRule="auto"/>
            </w:pPr>
          </w:p>
          <w:p w14:paraId="7312E577" w14:textId="078D6645" w:rsidR="00492B08" w:rsidRDefault="00492B08" w:rsidP="00492B08">
            <w:pPr>
              <w:spacing w:line="252" w:lineRule="auto"/>
            </w:pPr>
            <w:r>
              <w:t>You can send your suggestions to us on email or by telephoning o</w:t>
            </w:r>
            <w:r w:rsidR="00FD6950">
              <w:t>ur</w:t>
            </w:r>
            <w:r>
              <w:t xml:space="preserve"> Freephone number. </w:t>
            </w:r>
          </w:p>
          <w:p w14:paraId="36F9ECBC" w14:textId="77777777" w:rsidR="00492B08" w:rsidRDefault="00492B08" w:rsidP="00492B08">
            <w:pPr>
              <w:spacing w:line="252" w:lineRule="auto"/>
            </w:pPr>
          </w:p>
          <w:p w14:paraId="23C73E0A" w14:textId="6459D708" w:rsidR="00CE42B3" w:rsidRDefault="00492B08" w:rsidP="00492B08">
            <w:pPr>
              <w:spacing w:line="252" w:lineRule="auto"/>
            </w:pPr>
            <w:r>
              <w:t xml:space="preserve">Email us: </w:t>
            </w:r>
            <w:hyperlink r:id="rId9" w:history="1">
              <w:r>
                <w:rPr>
                  <w:rStyle w:val="Hyperlink"/>
                </w:rPr>
                <w:t>Eastberksccg.enquiries@nhs.net</w:t>
              </w:r>
            </w:hyperlink>
            <w:r>
              <w:br/>
              <w:t>Call our Freephone number: 0800 689 5209.</w:t>
            </w:r>
          </w:p>
        </w:tc>
      </w:tr>
      <w:tr w:rsidR="003562E0" w14:paraId="4B75C19C" w14:textId="77777777" w:rsidTr="00753832">
        <w:trPr>
          <w:trHeight w:val="375"/>
        </w:trPr>
        <w:tc>
          <w:tcPr>
            <w:tcW w:w="900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B14A22" w14:textId="77777777" w:rsidR="003562E0" w:rsidRDefault="003562E0">
            <w:pPr>
              <w:spacing w:line="252" w:lineRule="auto"/>
              <w:jc w:val="center"/>
              <w:rPr>
                <w:b/>
                <w:bCs/>
              </w:rPr>
            </w:pPr>
            <w:r>
              <w:rPr>
                <w:b/>
                <w:bCs/>
              </w:rPr>
              <w:t>Where can I find out more</w:t>
            </w:r>
          </w:p>
        </w:tc>
      </w:tr>
      <w:tr w:rsidR="003562E0" w14:paraId="5BB5F658" w14:textId="77777777" w:rsidTr="00753832">
        <w:trPr>
          <w:trHeight w:val="300"/>
        </w:trPr>
        <w:tc>
          <w:tcPr>
            <w:tcW w:w="3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4D8B" w14:textId="77777777" w:rsidR="003562E0" w:rsidRDefault="003562E0">
            <w:pPr>
              <w:spacing w:line="252" w:lineRule="auto"/>
              <w:rPr>
                <w:b/>
                <w:bCs/>
              </w:rPr>
            </w:pPr>
            <w:r>
              <w:rPr>
                <w:b/>
                <w:bCs/>
              </w:rPr>
              <w:t xml:space="preserve">Question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0458BF77" w14:textId="77777777" w:rsidR="003562E0" w:rsidRDefault="003562E0">
            <w:pPr>
              <w:spacing w:line="252" w:lineRule="auto"/>
              <w:rPr>
                <w:b/>
                <w:bCs/>
              </w:rPr>
            </w:pPr>
            <w:r>
              <w:rPr>
                <w:b/>
                <w:bCs/>
              </w:rPr>
              <w:t>Response</w:t>
            </w:r>
          </w:p>
        </w:tc>
      </w:tr>
      <w:tr w:rsidR="003562E0" w14:paraId="5763BB00"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B87E0F" w14:textId="77777777" w:rsidR="003562E0" w:rsidRDefault="003562E0">
            <w:pPr>
              <w:spacing w:line="252" w:lineRule="auto"/>
            </w:pPr>
            <w:r>
              <w:lastRenderedPageBreak/>
              <w:t xml:space="preserve">I missed the public webinar; can I watch a recording? </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36C8FB76" w14:textId="77777777" w:rsidR="003562E0" w:rsidRDefault="003562E0">
            <w:pPr>
              <w:spacing w:line="252" w:lineRule="auto"/>
            </w:pPr>
            <w:r>
              <w:t xml:space="preserve">Yes, you can view a recording of the webinar here. INSERT LINK </w:t>
            </w:r>
          </w:p>
        </w:tc>
      </w:tr>
      <w:tr w:rsidR="003562E0" w14:paraId="69F2030E" w14:textId="77777777" w:rsidTr="00753832">
        <w:trPr>
          <w:trHeight w:val="3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09E6BD" w14:textId="77777777" w:rsidR="003562E0" w:rsidRDefault="003562E0">
            <w:pPr>
              <w:spacing w:line="252" w:lineRule="auto"/>
            </w:pPr>
            <w:r>
              <w:t>Is it possible to have a copy of the presentation slides?</w:t>
            </w:r>
          </w:p>
        </w:tc>
        <w:tc>
          <w:tcPr>
            <w:tcW w:w="5266" w:type="dxa"/>
            <w:tcBorders>
              <w:top w:val="nil"/>
              <w:left w:val="nil"/>
              <w:bottom w:val="single" w:sz="8" w:space="0" w:color="auto"/>
              <w:right w:val="single" w:sz="8" w:space="0" w:color="auto"/>
            </w:tcBorders>
            <w:noWrap/>
            <w:tcMar>
              <w:top w:w="0" w:type="dxa"/>
              <w:left w:w="108" w:type="dxa"/>
              <w:bottom w:w="0" w:type="dxa"/>
              <w:right w:w="108" w:type="dxa"/>
            </w:tcMar>
            <w:hideMark/>
          </w:tcPr>
          <w:p w14:paraId="1EE59E2E" w14:textId="77777777" w:rsidR="003562E0" w:rsidRDefault="003562E0">
            <w:pPr>
              <w:spacing w:line="252" w:lineRule="auto"/>
            </w:pPr>
            <w:r>
              <w:t xml:space="preserve">Yes, you can download a copy of the presentation here. INSERT LINK </w:t>
            </w:r>
          </w:p>
        </w:tc>
      </w:tr>
      <w:tr w:rsidR="003562E0" w14:paraId="7FA6845B" w14:textId="77777777" w:rsidTr="00753832">
        <w:trPr>
          <w:trHeight w:val="900"/>
        </w:trPr>
        <w:tc>
          <w:tcPr>
            <w:tcW w:w="3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6C20B5" w14:textId="77777777" w:rsidR="003562E0" w:rsidRDefault="003562E0">
            <w:pPr>
              <w:spacing w:line="252" w:lineRule="auto"/>
            </w:pPr>
            <w:r>
              <w:t xml:space="preserve">I have some further questions; how can I get in touch with you? </w:t>
            </w:r>
          </w:p>
        </w:tc>
        <w:tc>
          <w:tcPr>
            <w:tcW w:w="5266" w:type="dxa"/>
            <w:tcBorders>
              <w:top w:val="nil"/>
              <w:left w:val="nil"/>
              <w:bottom w:val="single" w:sz="8" w:space="0" w:color="auto"/>
              <w:right w:val="single" w:sz="8" w:space="0" w:color="auto"/>
            </w:tcBorders>
            <w:tcMar>
              <w:top w:w="0" w:type="dxa"/>
              <w:left w:w="108" w:type="dxa"/>
              <w:bottom w:w="0" w:type="dxa"/>
              <w:right w:w="108" w:type="dxa"/>
            </w:tcMar>
          </w:tcPr>
          <w:p w14:paraId="432F7374" w14:textId="77777777" w:rsidR="003562E0" w:rsidRDefault="003562E0">
            <w:pPr>
              <w:spacing w:line="252" w:lineRule="auto"/>
            </w:pPr>
            <w:r>
              <w:t>If you have a query, please get in touch:</w:t>
            </w:r>
          </w:p>
          <w:p w14:paraId="0E6D0FB9" w14:textId="77777777" w:rsidR="003562E0" w:rsidRDefault="003562E0">
            <w:pPr>
              <w:spacing w:line="252" w:lineRule="auto"/>
            </w:pPr>
            <w:r>
              <w:br/>
              <w:t xml:space="preserve">Email us: </w:t>
            </w:r>
            <w:hyperlink r:id="rId10" w:history="1">
              <w:r>
                <w:rPr>
                  <w:rStyle w:val="Hyperlink"/>
                </w:rPr>
                <w:t>Eastberksccg.enquiries@nhs.net</w:t>
              </w:r>
            </w:hyperlink>
            <w:r>
              <w:br/>
              <w:t xml:space="preserve">Call our Freephone number: 0800 689 5209. </w:t>
            </w:r>
          </w:p>
          <w:p w14:paraId="0900D2E0" w14:textId="77777777" w:rsidR="003562E0" w:rsidRDefault="003562E0">
            <w:pPr>
              <w:spacing w:line="252" w:lineRule="auto"/>
            </w:pPr>
          </w:p>
        </w:tc>
      </w:tr>
    </w:tbl>
    <w:p w14:paraId="7BED569A" w14:textId="77777777" w:rsidR="003562E0" w:rsidRDefault="003562E0"/>
    <w:sectPr w:rsidR="00356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421FB"/>
    <w:multiLevelType w:val="hybridMultilevel"/>
    <w:tmpl w:val="A444774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642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E0"/>
    <w:rsid w:val="00023CDD"/>
    <w:rsid w:val="000412E1"/>
    <w:rsid w:val="000459BA"/>
    <w:rsid w:val="0005086E"/>
    <w:rsid w:val="000A6DAE"/>
    <w:rsid w:val="000B3300"/>
    <w:rsid w:val="000F196A"/>
    <w:rsid w:val="000F4BB7"/>
    <w:rsid w:val="001714AE"/>
    <w:rsid w:val="001E17E1"/>
    <w:rsid w:val="00206C60"/>
    <w:rsid w:val="002178C1"/>
    <w:rsid w:val="00264095"/>
    <w:rsid w:val="003324D7"/>
    <w:rsid w:val="003562E0"/>
    <w:rsid w:val="00381223"/>
    <w:rsid w:val="003F6117"/>
    <w:rsid w:val="0042161F"/>
    <w:rsid w:val="00424EF0"/>
    <w:rsid w:val="00441FAB"/>
    <w:rsid w:val="00492B08"/>
    <w:rsid w:val="00494EBB"/>
    <w:rsid w:val="004C66F3"/>
    <w:rsid w:val="00501457"/>
    <w:rsid w:val="00536C07"/>
    <w:rsid w:val="00556942"/>
    <w:rsid w:val="00560E94"/>
    <w:rsid w:val="00574EA4"/>
    <w:rsid w:val="006875FC"/>
    <w:rsid w:val="006A633E"/>
    <w:rsid w:val="00753832"/>
    <w:rsid w:val="00754913"/>
    <w:rsid w:val="00792B8B"/>
    <w:rsid w:val="00864961"/>
    <w:rsid w:val="00874DCA"/>
    <w:rsid w:val="00904076"/>
    <w:rsid w:val="0094268D"/>
    <w:rsid w:val="009A206D"/>
    <w:rsid w:val="009D628B"/>
    <w:rsid w:val="00B04E4D"/>
    <w:rsid w:val="00B254F5"/>
    <w:rsid w:val="00B70C57"/>
    <w:rsid w:val="00B754F3"/>
    <w:rsid w:val="00B9398B"/>
    <w:rsid w:val="00B9507E"/>
    <w:rsid w:val="00BC518A"/>
    <w:rsid w:val="00BD2774"/>
    <w:rsid w:val="00C05501"/>
    <w:rsid w:val="00C71A64"/>
    <w:rsid w:val="00CE42B3"/>
    <w:rsid w:val="00D404EF"/>
    <w:rsid w:val="00D47297"/>
    <w:rsid w:val="00D63344"/>
    <w:rsid w:val="00D8260E"/>
    <w:rsid w:val="00DD535E"/>
    <w:rsid w:val="00DE4FA1"/>
    <w:rsid w:val="00E54C75"/>
    <w:rsid w:val="00E63665"/>
    <w:rsid w:val="00EA5B6B"/>
    <w:rsid w:val="00ED2723"/>
    <w:rsid w:val="00EF4244"/>
    <w:rsid w:val="00F54C15"/>
    <w:rsid w:val="00FC4605"/>
    <w:rsid w:val="00FD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54C4"/>
  <w15:chartTrackingRefBased/>
  <w15:docId w15:val="{24327C06-E203-4AA4-A5C6-7A4C3DA1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2E0"/>
    <w:rPr>
      <w:color w:val="0563C1"/>
      <w:u w:val="single"/>
    </w:rPr>
  </w:style>
  <w:style w:type="character" w:styleId="CommentReference">
    <w:name w:val="annotation reference"/>
    <w:basedOn w:val="DefaultParagraphFont"/>
    <w:uiPriority w:val="99"/>
    <w:semiHidden/>
    <w:unhideWhenUsed/>
    <w:rsid w:val="00DD535E"/>
    <w:rPr>
      <w:sz w:val="16"/>
      <w:szCs w:val="16"/>
    </w:rPr>
  </w:style>
  <w:style w:type="paragraph" w:styleId="CommentText">
    <w:name w:val="annotation text"/>
    <w:basedOn w:val="Normal"/>
    <w:link w:val="CommentTextChar"/>
    <w:uiPriority w:val="99"/>
    <w:unhideWhenUsed/>
    <w:rsid w:val="00DD535E"/>
    <w:rPr>
      <w:sz w:val="20"/>
      <w:szCs w:val="20"/>
    </w:rPr>
  </w:style>
  <w:style w:type="character" w:customStyle="1" w:styleId="CommentTextChar">
    <w:name w:val="Comment Text Char"/>
    <w:basedOn w:val="DefaultParagraphFont"/>
    <w:link w:val="CommentText"/>
    <w:uiPriority w:val="99"/>
    <w:rsid w:val="00DD535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535E"/>
    <w:rPr>
      <w:b/>
      <w:bCs/>
    </w:rPr>
  </w:style>
  <w:style w:type="character" w:customStyle="1" w:styleId="CommentSubjectChar">
    <w:name w:val="Comment Subject Char"/>
    <w:basedOn w:val="CommentTextChar"/>
    <w:link w:val="CommentSubject"/>
    <w:uiPriority w:val="99"/>
    <w:semiHidden/>
    <w:rsid w:val="00DD535E"/>
    <w:rPr>
      <w:rFonts w:ascii="Calibri" w:hAnsi="Calibri" w:cs="Calibri"/>
      <w:b/>
      <w:bCs/>
      <w:sz w:val="20"/>
      <w:szCs w:val="20"/>
    </w:rPr>
  </w:style>
  <w:style w:type="paragraph" w:customStyle="1" w:styleId="Default">
    <w:name w:val="Default"/>
    <w:rsid w:val="00792B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1250">
      <w:bodyDiv w:val="1"/>
      <w:marLeft w:val="0"/>
      <w:marRight w:val="0"/>
      <w:marTop w:val="0"/>
      <w:marBottom w:val="0"/>
      <w:divBdr>
        <w:top w:val="none" w:sz="0" w:space="0" w:color="auto"/>
        <w:left w:val="none" w:sz="0" w:space="0" w:color="auto"/>
        <w:bottom w:val="none" w:sz="0" w:space="0" w:color="auto"/>
        <w:right w:val="none" w:sz="0" w:space="0" w:color="auto"/>
      </w:divBdr>
    </w:div>
    <w:div w:id="3151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astberksccg.enquiries@nhs.net" TargetMode="External"/><Relationship Id="rId4" Type="http://schemas.openxmlformats.org/officeDocument/2006/relationships/customXml" Target="../customXml/item4.xml"/><Relationship Id="rId9" Type="http://schemas.openxmlformats.org/officeDocument/2006/relationships/hyperlink" Target="mailto:Eastberksccg.enquir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B4B5179D0894E8E0C051DC4D38321" ma:contentTypeVersion="13" ma:contentTypeDescription="Create a new document." ma:contentTypeScope="" ma:versionID="d35ee9f6f608c67fe1082d233b3becbd">
  <xsd:schema xmlns:xsd="http://www.w3.org/2001/XMLSchema" xmlns:xs="http://www.w3.org/2001/XMLSchema" xmlns:p="http://schemas.microsoft.com/office/2006/metadata/properties" xmlns:ns2="59ee07ce-747c-4e0b-95a4-245b2ab06cb8" xmlns:ns3="269c12d0-96b6-45cb-8dfc-ae7930755627" targetNamespace="http://schemas.microsoft.com/office/2006/metadata/properties" ma:root="true" ma:fieldsID="e838fc92f8bba9a1ca94da94fcd8ca40" ns2:_="" ns3:_="">
    <xsd:import namespace="59ee07ce-747c-4e0b-95a4-245b2ab06cb8"/>
    <xsd:import namespace="269c12d0-96b6-45cb-8dfc-ae79307556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e07ce-747c-4e0b-95a4-245b2ab06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c12d0-96b6-45cb-8dfc-ae79307556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9FC1-F992-4E96-9F5C-0D696311BAA2}">
  <ds:schemaRefs>
    <ds:schemaRef ds:uri="http://schemas.microsoft.com/sharepoint/v3/contenttype/forms"/>
  </ds:schemaRefs>
</ds:datastoreItem>
</file>

<file path=customXml/itemProps2.xml><?xml version="1.0" encoding="utf-8"?>
<ds:datastoreItem xmlns:ds="http://schemas.openxmlformats.org/officeDocument/2006/customXml" ds:itemID="{B1B0FDD7-D14B-42CD-9866-CE89BAB55D61}">
  <ds:schemaRefs>
    <ds:schemaRef ds:uri="http://schemas.openxmlformats.org/officeDocument/2006/bibliography"/>
  </ds:schemaRefs>
</ds:datastoreItem>
</file>

<file path=customXml/itemProps3.xml><?xml version="1.0" encoding="utf-8"?>
<ds:datastoreItem xmlns:ds="http://schemas.openxmlformats.org/officeDocument/2006/customXml" ds:itemID="{B4627A2E-E54F-4703-8368-4F52ED66F5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74A99F-210C-4740-9695-FDEEF77E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e07ce-747c-4e0b-95a4-245b2ab06cb8"/>
    <ds:schemaRef ds:uri="269c12d0-96b6-45cb-8dfc-ae79307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FARRAR, Caroline (NHS FRIMLEY CCG)</dc:creator>
  <cp:keywords/>
  <dc:description/>
  <cp:lastModifiedBy>DUGGAL, Nisha (NHS FRIMLEY ICB - D4U1Y)</cp:lastModifiedBy>
  <cp:revision>2</cp:revision>
  <dcterms:created xsi:type="dcterms:W3CDTF">2022-10-20T16:34:00Z</dcterms:created>
  <dcterms:modified xsi:type="dcterms:W3CDTF">2022-10-20T16:34:00Z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0x010100BC2B4B5179D0894E8E0C051DC4D38321</vt:lpwstr>
  </property>
</Properties>
</file>