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F327E" w14:textId="77777777" w:rsidR="00A4192A" w:rsidRDefault="00A4192A"/>
    <w:p w14:paraId="7400E594" w14:textId="77777777" w:rsidR="00BD714A" w:rsidRDefault="00BD714A"/>
    <w:p w14:paraId="4713315C" w14:textId="749091A1" w:rsidR="00BD714A" w:rsidRPr="00BD714A" w:rsidRDefault="00BD714A" w:rsidP="00BD714A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D714A">
        <w:rPr>
          <w:rFonts w:ascii="Arial" w:hAnsi="Arial" w:cs="Arial"/>
          <w:b/>
          <w:bCs/>
          <w:sz w:val="36"/>
          <w:szCs w:val="36"/>
        </w:rPr>
        <w:t>Alcohol Awareness messaging</w:t>
      </w:r>
    </w:p>
    <w:p w14:paraId="66F073B4" w14:textId="3654AA03" w:rsidR="00BD714A" w:rsidRDefault="00B82E68" w:rsidP="00BD71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February </w:t>
      </w:r>
      <w:r w:rsidR="00BD714A" w:rsidRPr="00BD714A">
        <w:rPr>
          <w:rFonts w:ascii="Arial" w:hAnsi="Arial" w:cs="Arial"/>
          <w:sz w:val="24"/>
          <w:szCs w:val="24"/>
        </w:rPr>
        <w:t>2024 onwards</w:t>
      </w:r>
    </w:p>
    <w:p w14:paraId="43515E23" w14:textId="77777777" w:rsidR="00BD714A" w:rsidRDefault="00BD714A" w:rsidP="00BD714A">
      <w:pPr>
        <w:jc w:val="center"/>
        <w:rPr>
          <w:rFonts w:ascii="Arial" w:hAnsi="Arial" w:cs="Arial"/>
          <w:sz w:val="24"/>
          <w:szCs w:val="24"/>
        </w:rPr>
      </w:pPr>
    </w:p>
    <w:p w14:paraId="484E43EE" w14:textId="016C10C8" w:rsidR="00BD714A" w:rsidRDefault="00BD714A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According to Alcohol Change, there are an estimated 602,391 dependent drinkers in England – yet only 18% of them are receiving treatment.</w:t>
      </w:r>
    </w:p>
    <w:p w14:paraId="27131B63" w14:textId="1D2C5830" w:rsidR="00BD714A" w:rsidRDefault="00BD714A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24% of adults in England and Scotland regularly drink more than the Chief Medical Officer’s low-risk guidelines, and 27% of drinkers binge drink.</w:t>
      </w:r>
    </w:p>
    <w:p w14:paraId="2AFA351E" w14:textId="22A0CC2E" w:rsidR="00025D79" w:rsidRDefault="00BD714A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UK there were 8,974 alcohol-specific deaths in 2020 and 7,558 in 2021</w:t>
      </w:r>
      <w:r w:rsidR="00025D7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(equating to </w:t>
      </w:r>
      <w:r w:rsidR="00025D79">
        <w:rPr>
          <w:rFonts w:ascii="Arial" w:hAnsi="Arial" w:cs="Arial"/>
          <w:sz w:val="24"/>
          <w:szCs w:val="24"/>
        </w:rPr>
        <w:t xml:space="preserve">between 13 and </w:t>
      </w:r>
      <w:r>
        <w:rPr>
          <w:rFonts w:ascii="Arial" w:hAnsi="Arial" w:cs="Arial"/>
          <w:sz w:val="24"/>
          <w:szCs w:val="24"/>
        </w:rPr>
        <w:t>14 per 100,000 people).</w:t>
      </w:r>
      <w:r w:rsidR="00025D79">
        <w:rPr>
          <w:rFonts w:ascii="Arial" w:hAnsi="Arial" w:cs="Arial"/>
          <w:sz w:val="24"/>
          <w:szCs w:val="24"/>
        </w:rPr>
        <w:t xml:space="preserve"> The number of male alcohol-specific deaths was higher than female, with the highest proportion being among men aged 55 to 59. </w:t>
      </w:r>
      <w:r w:rsidR="00025D79" w:rsidRPr="00025D79">
        <w:rPr>
          <w:rFonts w:ascii="Arial" w:hAnsi="Arial" w:cs="Arial"/>
          <w:sz w:val="24"/>
          <w:szCs w:val="24"/>
        </w:rPr>
        <w:t>(</w:t>
      </w:r>
      <w:hyperlink r:id="rId10" w:anchor=":~:text=Consistent%20with%20previous%20years%2C%20the%20alcohol%2Dspecific%20death%20rate%20for,100%2C000%20females%3B%203%2C293%20deaths)." w:tgtFrame="_blank" w:tooltip="Office for National Statistics - Alcohol-Specific Deaths" w:history="1">
        <w:r w:rsidR="00025D79" w:rsidRPr="00025D79">
          <w:rPr>
            <w:rStyle w:val="Hyperlink"/>
            <w:rFonts w:ascii="Arial" w:hAnsi="Arial" w:cs="Arial"/>
            <w:color w:val="000000"/>
            <w:sz w:val="24"/>
            <w:szCs w:val="24"/>
            <w:shd w:val="clear" w:color="auto" w:fill="FFFFFF"/>
          </w:rPr>
          <w:t>Office for National Statistics - Alcohol-specific deaths in the UK</w:t>
        </w:r>
      </w:hyperlink>
      <w:r w:rsidR="00025D79" w:rsidRPr="00025D79">
        <w:rPr>
          <w:rFonts w:ascii="Arial" w:hAnsi="Arial" w:cs="Arial"/>
          <w:sz w:val="24"/>
          <w:szCs w:val="24"/>
        </w:rPr>
        <w:t>)</w:t>
      </w:r>
    </w:p>
    <w:p w14:paraId="342FE03D" w14:textId="494D8BBB" w:rsidR="00794123" w:rsidRDefault="00794123" w:rsidP="00BD714A">
      <w:pPr>
        <w:rPr>
          <w:rFonts w:ascii="Arial" w:hAnsi="Arial" w:cs="Arial"/>
          <w:sz w:val="24"/>
          <w:szCs w:val="24"/>
        </w:rPr>
      </w:pPr>
      <w:r w:rsidRPr="00794123">
        <w:rPr>
          <w:rFonts w:ascii="Arial" w:hAnsi="Arial" w:cs="Arial"/>
          <w:sz w:val="24"/>
          <w:szCs w:val="24"/>
        </w:rPr>
        <w:t xml:space="preserve">Alcohol causes </w:t>
      </w:r>
      <w:r>
        <w:rPr>
          <w:rFonts w:ascii="Arial" w:hAnsi="Arial" w:cs="Arial"/>
          <w:sz w:val="24"/>
          <w:szCs w:val="24"/>
        </w:rPr>
        <w:t>seven</w:t>
      </w:r>
      <w:r w:rsidRPr="00794123">
        <w:rPr>
          <w:rFonts w:ascii="Arial" w:hAnsi="Arial" w:cs="Arial"/>
          <w:sz w:val="24"/>
          <w:szCs w:val="24"/>
        </w:rPr>
        <w:t xml:space="preserve"> types of cancer, including breast, </w:t>
      </w:r>
      <w:proofErr w:type="gramStart"/>
      <w:r w:rsidRPr="00794123">
        <w:rPr>
          <w:rFonts w:ascii="Arial" w:hAnsi="Arial" w:cs="Arial"/>
          <w:sz w:val="24"/>
          <w:szCs w:val="24"/>
        </w:rPr>
        <w:t>mouth</w:t>
      </w:r>
      <w:proofErr w:type="gramEnd"/>
      <w:r w:rsidRPr="00794123">
        <w:rPr>
          <w:rFonts w:ascii="Arial" w:hAnsi="Arial" w:cs="Arial"/>
          <w:sz w:val="24"/>
          <w:szCs w:val="24"/>
        </w:rPr>
        <w:t xml:space="preserve"> and bowel cancer</w:t>
      </w:r>
      <w:r>
        <w:rPr>
          <w:rFonts w:ascii="Arial" w:hAnsi="Arial" w:cs="Arial"/>
          <w:sz w:val="24"/>
          <w:szCs w:val="24"/>
        </w:rPr>
        <w:t xml:space="preserve">, as well as being a factor in dementia. </w:t>
      </w:r>
      <w:r w:rsidRPr="00794123">
        <w:rPr>
          <w:rFonts w:ascii="Arial" w:hAnsi="Arial" w:cs="Arial"/>
          <w:sz w:val="24"/>
          <w:szCs w:val="24"/>
        </w:rPr>
        <w:t>Regularly drinking alcohol is associated with a higher risk of developing breast cancer</w:t>
      </w:r>
      <w:r>
        <w:rPr>
          <w:rFonts w:ascii="Arial" w:hAnsi="Arial" w:cs="Arial"/>
          <w:sz w:val="24"/>
          <w:szCs w:val="24"/>
        </w:rPr>
        <w:t xml:space="preserve"> and w</w:t>
      </w:r>
      <w:r w:rsidRPr="00794123">
        <w:rPr>
          <w:rFonts w:ascii="Arial" w:hAnsi="Arial" w:cs="Arial"/>
          <w:sz w:val="24"/>
          <w:szCs w:val="24"/>
        </w:rPr>
        <w:t>hatever your drinking habits, cutting down will reduce your risk.</w:t>
      </w:r>
    </w:p>
    <w:p w14:paraId="7A07E8C5" w14:textId="7EFC5B64" w:rsidR="00025D79" w:rsidRDefault="00025D79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2020 approximately 5,920 people were killed or injured in a collision in which the driver or rider was over the legal blood alcohol limit.</w:t>
      </w:r>
    </w:p>
    <w:p w14:paraId="2BBE47C8" w14:textId="6F06DC5C" w:rsidR="00025D79" w:rsidRDefault="00025D79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Within Frimley Health and Care we are looking to increase our visibility on tackling alcohol dependence</w:t>
      </w:r>
      <w:r w:rsidR="00794123">
        <w:rPr>
          <w:rFonts w:ascii="Arial" w:hAnsi="Arial" w:cs="Arial"/>
          <w:sz w:val="24"/>
          <w:szCs w:val="24"/>
        </w:rPr>
        <w:t xml:space="preserve">. We want </w:t>
      </w:r>
      <w:r>
        <w:rPr>
          <w:rFonts w:ascii="Arial" w:hAnsi="Arial" w:cs="Arial"/>
          <w:sz w:val="24"/>
          <w:szCs w:val="24"/>
        </w:rPr>
        <w:t>to make information on the risks</w:t>
      </w:r>
      <w:r w:rsidR="00794123">
        <w:rPr>
          <w:rFonts w:ascii="Arial" w:hAnsi="Arial" w:cs="Arial"/>
          <w:sz w:val="24"/>
          <w:szCs w:val="24"/>
        </w:rPr>
        <w:t xml:space="preserve"> more widely known, </w:t>
      </w:r>
      <w:proofErr w:type="gramStart"/>
      <w:r w:rsidR="00794123">
        <w:rPr>
          <w:rFonts w:ascii="Arial" w:hAnsi="Arial" w:cs="Arial"/>
          <w:sz w:val="24"/>
          <w:szCs w:val="24"/>
        </w:rPr>
        <w:t>in order to</w:t>
      </w:r>
      <w:proofErr w:type="gramEnd"/>
      <w:r w:rsidR="00794123">
        <w:rPr>
          <w:rFonts w:ascii="Arial" w:hAnsi="Arial" w:cs="Arial"/>
          <w:sz w:val="24"/>
          <w:szCs w:val="24"/>
        </w:rPr>
        <w:t xml:space="preserve"> encourage people to take action, so they can improve their health and reduce their future need for clinical intervention. We also want to raise the profile of the available </w:t>
      </w:r>
      <w:r>
        <w:rPr>
          <w:rFonts w:ascii="Arial" w:hAnsi="Arial" w:cs="Arial"/>
          <w:sz w:val="24"/>
          <w:szCs w:val="24"/>
        </w:rPr>
        <w:t>treatment options</w:t>
      </w:r>
      <w:r w:rsidR="0079412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to increase the numbers of people </w:t>
      </w:r>
      <w:r w:rsidR="00794123">
        <w:rPr>
          <w:rFonts w:ascii="Arial" w:hAnsi="Arial" w:cs="Arial"/>
          <w:sz w:val="24"/>
          <w:szCs w:val="24"/>
        </w:rPr>
        <w:t xml:space="preserve">being successfully supported by </w:t>
      </w:r>
      <w:r>
        <w:rPr>
          <w:rFonts w:ascii="Arial" w:hAnsi="Arial" w:cs="Arial"/>
          <w:sz w:val="24"/>
          <w:szCs w:val="24"/>
        </w:rPr>
        <w:t>the services</w:t>
      </w:r>
      <w:r w:rsidR="00794123">
        <w:rPr>
          <w:rFonts w:ascii="Arial" w:hAnsi="Arial" w:cs="Arial"/>
          <w:sz w:val="24"/>
          <w:szCs w:val="24"/>
        </w:rPr>
        <w:t>.</w:t>
      </w:r>
    </w:p>
    <w:p w14:paraId="1C63B416" w14:textId="35A7C70F" w:rsidR="00025D79" w:rsidRDefault="00025D79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do this we </w:t>
      </w:r>
      <w:r w:rsidR="00B6392F">
        <w:rPr>
          <w:rFonts w:ascii="Arial" w:hAnsi="Arial" w:cs="Arial"/>
          <w:sz w:val="24"/>
          <w:szCs w:val="24"/>
        </w:rPr>
        <w:t>have developed</w:t>
      </w:r>
      <w:r>
        <w:rPr>
          <w:rFonts w:ascii="Arial" w:hAnsi="Arial" w:cs="Arial"/>
          <w:sz w:val="24"/>
          <w:szCs w:val="24"/>
        </w:rPr>
        <w:t xml:space="preserve"> content for a new </w:t>
      </w:r>
      <w:hyperlink r:id="rId11" w:history="1">
        <w:r w:rsidRPr="00B6392F">
          <w:rPr>
            <w:rStyle w:val="Hyperlink"/>
            <w:rFonts w:ascii="Arial" w:hAnsi="Arial" w:cs="Arial"/>
            <w:sz w:val="24"/>
            <w:szCs w:val="24"/>
          </w:rPr>
          <w:t>alcohol awareness section of the Frimley Health and Care website</w:t>
        </w:r>
      </w:hyperlink>
      <w:r w:rsidR="000521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we are developing messages to be used on our channels and shared with partners.</w:t>
      </w:r>
    </w:p>
    <w:p w14:paraId="43EC647F" w14:textId="77777777" w:rsidR="00025D79" w:rsidRDefault="00025D79" w:rsidP="00BD714A">
      <w:pPr>
        <w:rPr>
          <w:rFonts w:ascii="Arial" w:hAnsi="Arial" w:cs="Arial"/>
          <w:sz w:val="24"/>
          <w:szCs w:val="24"/>
        </w:rPr>
      </w:pPr>
    </w:p>
    <w:p w14:paraId="292557C7" w14:textId="0CCD00DC" w:rsidR="00025D79" w:rsidRDefault="000521E3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messaging emphasising the physical and mental health dangers of excess alcohol have been in existence for many years, we are looking to take a different approach</w:t>
      </w:r>
      <w:r w:rsidR="00C145A6">
        <w:rPr>
          <w:rFonts w:ascii="Arial" w:hAnsi="Arial" w:cs="Arial"/>
          <w:sz w:val="24"/>
          <w:szCs w:val="24"/>
        </w:rPr>
        <w:t>. Rather than try to appeal to the individuals who have a drink problem, we’re looking to appeal to the love and affection of their family members and friends. We will be highlighting some of the main tell-tale signs of drink dependency to tip people off to the fact that their loved one or friend may have a problem.</w:t>
      </w:r>
    </w:p>
    <w:p w14:paraId="56ADFD86" w14:textId="77777777" w:rsidR="002303A3" w:rsidRDefault="002303A3" w:rsidP="00267FB4">
      <w:pPr>
        <w:rPr>
          <w:rFonts w:ascii="Arial" w:hAnsi="Arial" w:cs="Arial"/>
          <w:sz w:val="24"/>
          <w:szCs w:val="24"/>
        </w:rPr>
      </w:pPr>
    </w:p>
    <w:p w14:paraId="2CDF7EEC" w14:textId="75710CB4" w:rsidR="00267FB4" w:rsidRPr="00267FB4" w:rsidRDefault="00267FB4" w:rsidP="00267F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following are suggested as social media messages – for adaptation for different platforms.</w:t>
      </w:r>
    </w:p>
    <w:p w14:paraId="68A498E8" w14:textId="77777777" w:rsidR="00C145A6" w:rsidRDefault="00C145A6" w:rsidP="00BD714A">
      <w:pPr>
        <w:rPr>
          <w:rFonts w:ascii="Arial" w:hAnsi="Arial" w:cs="Arial"/>
          <w:sz w:val="24"/>
          <w:szCs w:val="24"/>
        </w:rPr>
      </w:pPr>
    </w:p>
    <w:p w14:paraId="252AD392" w14:textId="77777777" w:rsidR="00C145A6" w:rsidRDefault="00C145A6" w:rsidP="00BD714A">
      <w:pPr>
        <w:rPr>
          <w:rFonts w:ascii="Arial" w:hAnsi="Arial" w:cs="Arial"/>
          <w:sz w:val="24"/>
          <w:szCs w:val="24"/>
        </w:rPr>
      </w:pPr>
    </w:p>
    <w:p w14:paraId="53A17685" w14:textId="77777777" w:rsidR="00C145A6" w:rsidRDefault="00C145A6" w:rsidP="00BD714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62D7E" w14:paraId="09D6E548" w14:textId="77777777" w:rsidTr="00846CE9">
        <w:trPr>
          <w:trHeight w:val="416"/>
        </w:trPr>
        <w:tc>
          <w:tcPr>
            <w:tcW w:w="4508" w:type="dxa"/>
            <w:shd w:val="clear" w:color="auto" w:fill="0070C0"/>
            <w:vAlign w:val="center"/>
          </w:tcPr>
          <w:p w14:paraId="25E5EB3D" w14:textId="7C333ACE" w:rsidR="00C145A6" w:rsidRPr="00846CE9" w:rsidRDefault="002303A3" w:rsidP="00846CE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Core m</w:t>
            </w:r>
            <w:r w:rsidR="00846CE9" w:rsidRPr="00846CE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essage</w:t>
            </w:r>
          </w:p>
        </w:tc>
        <w:tc>
          <w:tcPr>
            <w:tcW w:w="4508" w:type="dxa"/>
            <w:shd w:val="clear" w:color="auto" w:fill="0070C0"/>
            <w:vAlign w:val="center"/>
          </w:tcPr>
          <w:p w14:paraId="007E56DC" w14:textId="40FEF864" w:rsidR="00C145A6" w:rsidRPr="00846CE9" w:rsidRDefault="00846CE9" w:rsidP="00846CE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846CE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Image</w:t>
            </w:r>
          </w:p>
        </w:tc>
      </w:tr>
      <w:tr w:rsidR="00B62D7E" w14:paraId="611D7B96" w14:textId="77777777" w:rsidTr="00846CE9">
        <w:tc>
          <w:tcPr>
            <w:tcW w:w="4508" w:type="dxa"/>
          </w:tcPr>
          <w:p w14:paraId="4D140438" w14:textId="77777777" w:rsidR="00A04EDF" w:rsidRDefault="00A04EDF" w:rsidP="00BD714A">
            <w:pPr>
              <w:rPr>
                <w:rFonts w:ascii="Arial" w:hAnsi="Arial" w:cs="Arial"/>
                <w:sz w:val="24"/>
                <w:szCs w:val="24"/>
              </w:rPr>
            </w:pPr>
            <w:r w:rsidRPr="00A04EDF">
              <w:rPr>
                <w:rFonts w:ascii="Arial" w:hAnsi="Arial" w:cs="Arial"/>
                <w:sz w:val="24"/>
                <w:szCs w:val="24"/>
              </w:rPr>
              <w:t>If you're worried about someone's drinking habits, expressing your concern isn't just an act of care; it can be a catalyst for positive change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26A6D8" w14:textId="752844CE" w:rsidR="00C145A6" w:rsidRDefault="00237F09" w:rsidP="00BD71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Find out how to help here:</w:t>
            </w:r>
          </w:p>
        </w:tc>
        <w:tc>
          <w:tcPr>
            <w:tcW w:w="4508" w:type="dxa"/>
            <w:vAlign w:val="center"/>
          </w:tcPr>
          <w:p w14:paraId="29DB677A" w14:textId="63427908" w:rsidR="00C145A6" w:rsidRDefault="00846CE9" w:rsidP="00846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2A1F6C" wp14:editId="291F28F8">
                  <wp:extent cx="1902460" cy="1902460"/>
                  <wp:effectExtent l="0" t="0" r="2540" b="2540"/>
                  <wp:docPr id="721203668" name="Picture 2" descr="A hand holding a glass of be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03668" name="Picture 2" descr="A hand holding a glass of be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7E" w14:paraId="516B1DEB" w14:textId="77777777" w:rsidTr="00846CE9">
        <w:tc>
          <w:tcPr>
            <w:tcW w:w="4508" w:type="dxa"/>
          </w:tcPr>
          <w:p w14:paraId="431B1DE5" w14:textId="190836E2" w:rsidR="00C145A6" w:rsidRDefault="00A04EDF" w:rsidP="00BD71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Many people who are alcohol-dependent are in denial &amp; it’s the love &amp; support of those around them that can be the key to turning themselves around. Find out how to help here:</w:t>
            </w:r>
          </w:p>
        </w:tc>
        <w:tc>
          <w:tcPr>
            <w:tcW w:w="4508" w:type="dxa"/>
            <w:vAlign w:val="center"/>
          </w:tcPr>
          <w:p w14:paraId="0256A7AC" w14:textId="71BA1B29" w:rsidR="00C145A6" w:rsidRDefault="00846CE9" w:rsidP="00846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BB0DD66" wp14:editId="7CB439ED">
                  <wp:extent cx="1904400" cy="1904400"/>
                  <wp:effectExtent l="0" t="0" r="635" b="635"/>
                  <wp:docPr id="908659794" name="Picture 3" descr="A broken wine glass on the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659794" name="Picture 3" descr="A broken wine glass on the floo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7E" w14:paraId="6E5429A4" w14:textId="77777777" w:rsidTr="00846CE9">
        <w:tc>
          <w:tcPr>
            <w:tcW w:w="4508" w:type="dxa"/>
          </w:tcPr>
          <w:p w14:paraId="15678F33" w14:textId="202A534C" w:rsidR="00C145A6" w:rsidRDefault="00A04EDF" w:rsidP="00BD714A">
            <w:pPr>
              <w:rPr>
                <w:rFonts w:ascii="Arial" w:hAnsi="Arial" w:cs="Arial"/>
                <w:sz w:val="24"/>
                <w:szCs w:val="24"/>
              </w:rPr>
            </w:pPr>
            <w:r w:rsidRPr="00A04EDF">
              <w:rPr>
                <w:rFonts w:ascii="Arial" w:hAnsi="Arial" w:cs="Arial"/>
                <w:sz w:val="24"/>
                <w:szCs w:val="24"/>
              </w:rPr>
              <w:t xml:space="preserve">True friendship is about caring enough to notice when things seem off. If you've </w:t>
            </w:r>
            <w:r w:rsidR="0022307C">
              <w:rPr>
                <w:rFonts w:ascii="Arial" w:hAnsi="Arial" w:cs="Arial"/>
                <w:sz w:val="24"/>
                <w:szCs w:val="24"/>
              </w:rPr>
              <w:t>seen</w:t>
            </w:r>
            <w:r w:rsidRPr="00A04EDF">
              <w:rPr>
                <w:rFonts w:ascii="Arial" w:hAnsi="Arial" w:cs="Arial"/>
                <w:sz w:val="24"/>
                <w:szCs w:val="24"/>
              </w:rPr>
              <w:t xml:space="preserve"> signs of alcohol dependency in a friend, let them know you're there </w:t>
            </w:r>
            <w:r w:rsidR="0022307C">
              <w:rPr>
                <w:rFonts w:ascii="Arial" w:hAnsi="Arial" w:cs="Arial"/>
                <w:sz w:val="24"/>
                <w:szCs w:val="24"/>
              </w:rPr>
              <w:t>to help them out of the hole.</w:t>
            </w:r>
          </w:p>
        </w:tc>
        <w:tc>
          <w:tcPr>
            <w:tcW w:w="4508" w:type="dxa"/>
            <w:vAlign w:val="center"/>
          </w:tcPr>
          <w:p w14:paraId="40ED654E" w14:textId="021B9289" w:rsidR="00C145A6" w:rsidRDefault="00846CE9" w:rsidP="00846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6D14072" wp14:editId="637E3B42">
                  <wp:extent cx="1904400" cy="1904400"/>
                  <wp:effectExtent l="0" t="0" r="635" b="635"/>
                  <wp:docPr id="1662729163" name="Picture 4" descr="A sink full of dirty dish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729163" name="Picture 4" descr="A sink full of dirty dishe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7E" w14:paraId="2A633C09" w14:textId="77777777" w:rsidTr="00846CE9">
        <w:tc>
          <w:tcPr>
            <w:tcW w:w="4508" w:type="dxa"/>
          </w:tcPr>
          <w:p w14:paraId="2DCE5D48" w14:textId="416335A1" w:rsidR="00C145A6" w:rsidRDefault="0022307C" w:rsidP="00BD71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Alcohol dependency can pull someone’s life apart piece by piece. With your love &amp; support they can help to build it up again. Find out how you can help here:</w:t>
            </w:r>
          </w:p>
        </w:tc>
        <w:tc>
          <w:tcPr>
            <w:tcW w:w="4508" w:type="dxa"/>
            <w:vAlign w:val="center"/>
          </w:tcPr>
          <w:p w14:paraId="60DD71CA" w14:textId="5052FAB9" w:rsidR="00C145A6" w:rsidRDefault="00B62D7E" w:rsidP="00846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6975D5" wp14:editId="750950DE">
                  <wp:extent cx="1885950" cy="1885950"/>
                  <wp:effectExtent l="0" t="0" r="0" b="0"/>
                  <wp:docPr id="162013178" name="Picture 1" descr="A person standing in front of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13178" name="Picture 1" descr="A person standing in front of a group of peop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7E" w14:paraId="7B8ABB7E" w14:textId="77777777" w:rsidTr="00846CE9">
        <w:tc>
          <w:tcPr>
            <w:tcW w:w="4508" w:type="dxa"/>
          </w:tcPr>
          <w:p w14:paraId="3C02DD17" w14:textId="44C6E9E6" w:rsidR="00C145A6" w:rsidRDefault="0022307C" w:rsidP="00BD714A">
            <w:pPr>
              <w:rPr>
                <w:rFonts w:ascii="Arial" w:hAnsi="Arial" w:cs="Arial"/>
                <w:sz w:val="24"/>
                <w:szCs w:val="24"/>
              </w:rPr>
            </w:pPr>
            <w:r w:rsidRPr="0022307C">
              <w:rPr>
                <w:rFonts w:ascii="Arial" w:hAnsi="Arial" w:cs="Arial"/>
                <w:sz w:val="24"/>
                <w:szCs w:val="24"/>
              </w:rPr>
              <w:lastRenderedPageBreak/>
              <w:t xml:space="preserve">If you've </w:t>
            </w:r>
            <w:r>
              <w:rPr>
                <w:rFonts w:ascii="Arial" w:hAnsi="Arial" w:cs="Arial"/>
                <w:sz w:val="24"/>
                <w:szCs w:val="24"/>
              </w:rPr>
              <w:t>seen</w:t>
            </w:r>
            <w:r w:rsidRPr="0022307C">
              <w:rPr>
                <w:rFonts w:ascii="Arial" w:hAnsi="Arial" w:cs="Arial"/>
                <w:sz w:val="24"/>
                <w:szCs w:val="24"/>
              </w:rPr>
              <w:t xml:space="preserve"> signs that someone you care about is struggling with alcohol</w:t>
            </w:r>
            <w:r>
              <w:rPr>
                <w:rFonts w:ascii="Arial" w:hAnsi="Arial" w:cs="Arial"/>
                <w:sz w:val="24"/>
                <w:szCs w:val="24"/>
              </w:rPr>
              <w:t xml:space="preserve">, a gentle word from a friend can be the start of their recovery. Learn what you can do here:  </w:t>
            </w:r>
          </w:p>
        </w:tc>
        <w:tc>
          <w:tcPr>
            <w:tcW w:w="4508" w:type="dxa"/>
            <w:vAlign w:val="center"/>
          </w:tcPr>
          <w:p w14:paraId="54E8A18F" w14:textId="0B515F2E" w:rsidR="00C145A6" w:rsidRDefault="00846CE9" w:rsidP="00846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BD0C93" wp14:editId="6FEA3CDD">
                  <wp:extent cx="1904400" cy="1904400"/>
                  <wp:effectExtent l="0" t="0" r="635" b="635"/>
                  <wp:docPr id="1756345771" name="Picture 6" descr="A green container full of empty bott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345771" name="Picture 6" descr="A green container full of empty bottl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7E" w14:paraId="3B2DCA25" w14:textId="77777777" w:rsidTr="00846CE9">
        <w:tc>
          <w:tcPr>
            <w:tcW w:w="4508" w:type="dxa"/>
          </w:tcPr>
          <w:p w14:paraId="1447DB18" w14:textId="6E32C35C" w:rsidR="00C145A6" w:rsidRDefault="00DE1C69" w:rsidP="00BD71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Alcohol dependency can lead to a cycle of drinking, drunkenness, recovery &amp; repeat</w:t>
            </w:r>
            <w:r w:rsidR="004718AC">
              <w:rPr>
                <w:rFonts w:ascii="Arial" w:hAnsi="Arial" w:cs="Arial"/>
                <w:sz w:val="24"/>
                <w:szCs w:val="24"/>
              </w:rPr>
              <w:t>.</w:t>
            </w:r>
            <w:r w:rsidR="0022307C">
              <w:rPr>
                <w:rFonts w:ascii="Arial" w:hAnsi="Arial" w:cs="Arial"/>
                <w:sz w:val="24"/>
                <w:szCs w:val="24"/>
              </w:rPr>
              <w:t xml:space="preserve"> Your love &amp; support can play a vital role in breaking that cycle. Find out more here: </w:t>
            </w:r>
          </w:p>
        </w:tc>
        <w:tc>
          <w:tcPr>
            <w:tcW w:w="4508" w:type="dxa"/>
            <w:vAlign w:val="center"/>
          </w:tcPr>
          <w:p w14:paraId="23ACE72F" w14:textId="2B36B47B" w:rsidR="00C145A6" w:rsidRDefault="00510DA0" w:rsidP="00846C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B68A21" wp14:editId="244591B5">
                  <wp:extent cx="1885950" cy="1885950"/>
                  <wp:effectExtent l="0" t="0" r="0" b="0"/>
                  <wp:docPr id="542150470" name="Picture 1" descr="A person sitting at a table with a bottle of alcoh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150470" name="Picture 1" descr="A person sitting at a table with a bottle of alcohol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7E" w14:paraId="0ABAD366" w14:textId="77777777" w:rsidTr="00846CE9">
        <w:tc>
          <w:tcPr>
            <w:tcW w:w="4508" w:type="dxa"/>
          </w:tcPr>
          <w:p w14:paraId="6BDBFD3B" w14:textId="0A391B90" w:rsidR="00846CE9" w:rsidRDefault="002303A3" w:rsidP="00BD71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Alcohol abuse </w:t>
            </w:r>
            <w:r w:rsidR="004718AC">
              <w:rPr>
                <w:rFonts w:ascii="Arial" w:hAnsi="Arial" w:cs="Arial"/>
                <w:sz w:val="24"/>
                <w:szCs w:val="24"/>
              </w:rPr>
              <w:t>can lead to</w:t>
            </w:r>
            <w:r>
              <w:rPr>
                <w:rFonts w:ascii="Arial" w:hAnsi="Arial" w:cs="Arial"/>
                <w:sz w:val="24"/>
                <w:szCs w:val="24"/>
              </w:rPr>
              <w:t xml:space="preserve"> increased aggression. </w:t>
            </w:r>
            <w:r w:rsidR="00130525">
              <w:rPr>
                <w:rFonts w:ascii="Arial" w:hAnsi="Arial" w:cs="Arial"/>
                <w:sz w:val="24"/>
                <w:szCs w:val="24"/>
              </w:rPr>
              <w:t>It’s terrible to see friends always in trouble</w:t>
            </w:r>
            <w:r>
              <w:rPr>
                <w:rFonts w:ascii="Arial" w:hAnsi="Arial" w:cs="Arial"/>
                <w:sz w:val="24"/>
                <w:szCs w:val="24"/>
              </w:rPr>
              <w:t xml:space="preserve">. Find out </w:t>
            </w:r>
            <w:r w:rsidR="004718AC">
              <w:rPr>
                <w:rFonts w:ascii="Arial" w:hAnsi="Arial" w:cs="Arial"/>
                <w:sz w:val="24"/>
                <w:szCs w:val="24"/>
              </w:rPr>
              <w:t>what you can do</w:t>
            </w:r>
            <w:r w:rsidR="00130525">
              <w:rPr>
                <w:rFonts w:ascii="Arial" w:hAnsi="Arial" w:cs="Arial"/>
                <w:sz w:val="24"/>
                <w:szCs w:val="24"/>
              </w:rPr>
              <w:t xml:space="preserve"> to help them change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4508" w:type="dxa"/>
            <w:vAlign w:val="center"/>
          </w:tcPr>
          <w:p w14:paraId="718EB4CB" w14:textId="63FF2082" w:rsidR="00846CE9" w:rsidRDefault="00846CE9" w:rsidP="00846CE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8EF690" wp14:editId="0C6699B1">
                  <wp:extent cx="1904400" cy="1904400"/>
                  <wp:effectExtent l="0" t="0" r="635" b="635"/>
                  <wp:docPr id="68120746" name="Picture 8" descr="A group of men in a b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0746" name="Picture 8" descr="A group of men in a ba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7E" w14:paraId="2BAD5003" w14:textId="77777777" w:rsidTr="00846CE9">
        <w:tc>
          <w:tcPr>
            <w:tcW w:w="4508" w:type="dxa"/>
          </w:tcPr>
          <w:p w14:paraId="67ADA826" w14:textId="4BF456F8" w:rsidR="00794123" w:rsidRDefault="00130525" w:rsidP="00BD71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can feel helpless watching a friend fall into a spiral of alcohol dependency, yet you can help them. Find out how here:</w:t>
            </w:r>
          </w:p>
        </w:tc>
        <w:tc>
          <w:tcPr>
            <w:tcW w:w="4508" w:type="dxa"/>
            <w:vAlign w:val="center"/>
          </w:tcPr>
          <w:p w14:paraId="0C18BA3C" w14:textId="272FC856" w:rsidR="00794123" w:rsidRDefault="007F0A16" w:rsidP="00846CE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F255C63" wp14:editId="029AEE98">
                  <wp:extent cx="1914525" cy="1914525"/>
                  <wp:effectExtent l="0" t="0" r="9525" b="9525"/>
                  <wp:docPr id="747198226" name="Picture 1" descr="A sign on a chain link fe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198226" name="Picture 1" descr="A sign on a chain link fenc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A214F" w14:textId="77777777" w:rsidR="00C145A6" w:rsidRDefault="00C145A6" w:rsidP="00BD714A">
      <w:pPr>
        <w:rPr>
          <w:rFonts w:ascii="Arial" w:hAnsi="Arial" w:cs="Arial"/>
          <w:sz w:val="24"/>
          <w:szCs w:val="24"/>
        </w:rPr>
      </w:pPr>
    </w:p>
    <w:p w14:paraId="46E33673" w14:textId="34432FCB" w:rsidR="00A04EDF" w:rsidRPr="00BD714A" w:rsidRDefault="00F475E5" w:rsidP="00BD71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Posts on the Frimley Health and Care ICS channels will link to the Frimley Health and Care website </w:t>
      </w:r>
      <w:hyperlink r:id="rId20" w:history="1">
        <w:r w:rsidRPr="00F475E5">
          <w:rPr>
            <w:rStyle w:val="Hyperlink"/>
            <w:rFonts w:ascii="Arial" w:hAnsi="Arial" w:cs="Arial"/>
            <w:sz w:val="24"/>
            <w:szCs w:val="24"/>
          </w:rPr>
          <w:t>alcohol awareness pages</w:t>
        </w:r>
      </w:hyperlink>
      <w:r>
        <w:rPr>
          <w:rFonts w:ascii="Arial" w:hAnsi="Arial" w:cs="Arial"/>
          <w:sz w:val="24"/>
          <w:szCs w:val="24"/>
        </w:rPr>
        <w:t>. Partners may wish to link to local services where they are.</w:t>
      </w:r>
    </w:p>
    <w:sectPr w:rsidR="00A04EDF" w:rsidRPr="00BD714A" w:rsidSect="00BD714A">
      <w:headerReference w:type="firs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C06BE" w14:textId="77777777" w:rsidR="008D2CE3" w:rsidRDefault="008D2CE3" w:rsidP="00BD714A">
      <w:pPr>
        <w:spacing w:after="0" w:line="240" w:lineRule="auto"/>
      </w:pPr>
      <w:r>
        <w:separator/>
      </w:r>
    </w:p>
  </w:endnote>
  <w:endnote w:type="continuationSeparator" w:id="0">
    <w:p w14:paraId="3728C600" w14:textId="77777777" w:rsidR="008D2CE3" w:rsidRDefault="008D2CE3" w:rsidP="00BD7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B67A7" w14:textId="77777777" w:rsidR="008D2CE3" w:rsidRDefault="008D2CE3" w:rsidP="00BD714A">
      <w:pPr>
        <w:spacing w:after="0" w:line="240" w:lineRule="auto"/>
      </w:pPr>
      <w:r>
        <w:separator/>
      </w:r>
    </w:p>
  </w:footnote>
  <w:footnote w:type="continuationSeparator" w:id="0">
    <w:p w14:paraId="3F657515" w14:textId="77777777" w:rsidR="008D2CE3" w:rsidRDefault="008D2CE3" w:rsidP="00BD7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4E963" w14:textId="59357968" w:rsidR="00BD714A" w:rsidRDefault="00BD714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7F679D" wp14:editId="530D4F10">
          <wp:simplePos x="0" y="0"/>
          <wp:positionH relativeFrom="column">
            <wp:posOffset>-419100</wp:posOffset>
          </wp:positionH>
          <wp:positionV relativeFrom="paragraph">
            <wp:posOffset>-78105</wp:posOffset>
          </wp:positionV>
          <wp:extent cx="2476500" cy="475490"/>
          <wp:effectExtent l="0" t="0" r="0" b="1270"/>
          <wp:wrapTight wrapText="bothSides">
            <wp:wrapPolygon edited="0">
              <wp:start x="0" y="0"/>
              <wp:lineTo x="0" y="20791"/>
              <wp:lineTo x="21434" y="20791"/>
              <wp:lineTo x="21434" y="0"/>
              <wp:lineTo x="0" y="0"/>
            </wp:wrapPolygon>
          </wp:wrapTight>
          <wp:docPr id="1672125653" name="Picture 1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125653" name="Picture 1" descr="A blu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475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91908"/>
    <w:multiLevelType w:val="hybridMultilevel"/>
    <w:tmpl w:val="00E0D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047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4A"/>
    <w:rsid w:val="00025D79"/>
    <w:rsid w:val="000521E3"/>
    <w:rsid w:val="00130525"/>
    <w:rsid w:val="0022307C"/>
    <w:rsid w:val="002303A3"/>
    <w:rsid w:val="00237F09"/>
    <w:rsid w:val="00267FB4"/>
    <w:rsid w:val="00290EE2"/>
    <w:rsid w:val="00350BC0"/>
    <w:rsid w:val="00372304"/>
    <w:rsid w:val="004718AC"/>
    <w:rsid w:val="004D46D6"/>
    <w:rsid w:val="00510DA0"/>
    <w:rsid w:val="00794123"/>
    <w:rsid w:val="007F0A16"/>
    <w:rsid w:val="008244E0"/>
    <w:rsid w:val="00846CE9"/>
    <w:rsid w:val="008D2CE3"/>
    <w:rsid w:val="00903767"/>
    <w:rsid w:val="00A04EDF"/>
    <w:rsid w:val="00A4192A"/>
    <w:rsid w:val="00AA18FD"/>
    <w:rsid w:val="00B578FB"/>
    <w:rsid w:val="00B62D7E"/>
    <w:rsid w:val="00B62DFF"/>
    <w:rsid w:val="00B6392F"/>
    <w:rsid w:val="00B65BCC"/>
    <w:rsid w:val="00B82E68"/>
    <w:rsid w:val="00BB10E0"/>
    <w:rsid w:val="00BD714A"/>
    <w:rsid w:val="00C145A6"/>
    <w:rsid w:val="00CB3859"/>
    <w:rsid w:val="00D17123"/>
    <w:rsid w:val="00D3603B"/>
    <w:rsid w:val="00D81266"/>
    <w:rsid w:val="00DC0D5F"/>
    <w:rsid w:val="00DE1C69"/>
    <w:rsid w:val="00DF5699"/>
    <w:rsid w:val="00F4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7BC73"/>
  <w15:chartTrackingRefBased/>
  <w15:docId w15:val="{E733701B-3E3F-432D-8CDD-988CF8A24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14A"/>
  </w:style>
  <w:style w:type="paragraph" w:styleId="Footer">
    <w:name w:val="footer"/>
    <w:basedOn w:val="Normal"/>
    <w:link w:val="FooterChar"/>
    <w:uiPriority w:val="99"/>
    <w:unhideWhenUsed/>
    <w:rsid w:val="00BD7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14A"/>
  </w:style>
  <w:style w:type="character" w:styleId="Hyperlink">
    <w:name w:val="Hyperlink"/>
    <w:basedOn w:val="DefaultParagraphFont"/>
    <w:uiPriority w:val="99"/>
    <w:unhideWhenUsed/>
    <w:rsid w:val="00025D79"/>
    <w:rPr>
      <w:color w:val="0000FF"/>
      <w:u w:val="single"/>
    </w:rPr>
  </w:style>
  <w:style w:type="table" w:styleId="TableGrid">
    <w:name w:val="Table Grid"/>
    <w:basedOn w:val="TableNormal"/>
    <w:uiPriority w:val="39"/>
    <w:rsid w:val="00C14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03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B10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10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10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0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0E0"/>
    <w:rPr>
      <w:b/>
      <w:bCs/>
      <w:sz w:val="20"/>
      <w:szCs w:val="20"/>
    </w:rPr>
  </w:style>
  <w:style w:type="paragraph" w:customStyle="1" w:styleId="pf0">
    <w:name w:val="pf0"/>
    <w:basedOn w:val="Normal"/>
    <w:rsid w:val="00A0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cf01">
    <w:name w:val="cf01"/>
    <w:basedOn w:val="DefaultParagraphFont"/>
    <w:rsid w:val="00A04EDF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63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frimleyhealthandcare.org.uk/alcoho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imleyhealthandcare.org.uk/alcohol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ons.gov.uk/peoplepopulationandcommunity/birthsdeathsandmarriages/deaths/bulletins/alcoholspecificdeathsintheuk/2021registrations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e6a60892-ae73-4cd6-a8d6-11417dbcbb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B08FE17D2726418D771E9D0BDF7205" ma:contentTypeVersion="17" ma:contentTypeDescription="Create a new document." ma:contentTypeScope="" ma:versionID="02fed1c53edc86dc82dc93e81de0f9f1">
  <xsd:schema xmlns:xsd="http://www.w3.org/2001/XMLSchema" xmlns:xs="http://www.w3.org/2001/XMLSchema" xmlns:p="http://schemas.microsoft.com/office/2006/metadata/properties" xmlns:ns1="http://schemas.microsoft.com/sharepoint/v3" xmlns:ns3="e6a60892-ae73-4cd6-a8d6-11417dbcbb61" xmlns:ns4="c6620da5-1657-4862-b0ed-781a70607fd5" targetNamespace="http://schemas.microsoft.com/office/2006/metadata/properties" ma:root="true" ma:fieldsID="8f29d38baf5ed4932fddfaeb16b25279" ns1:_="" ns3:_="" ns4:_="">
    <xsd:import namespace="http://schemas.microsoft.com/sharepoint/v3"/>
    <xsd:import namespace="e6a60892-ae73-4cd6-a8d6-11417dbcbb61"/>
    <xsd:import namespace="c6620da5-1657-4862-b0ed-781a70607f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60892-ae73-4cd6-a8d6-11417dbcb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20da5-1657-4862-b0ed-781a70607fd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160115-FAA9-48DC-8C29-18B2E2528F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6a60892-ae73-4cd6-a8d6-11417dbcbb61"/>
  </ds:schemaRefs>
</ds:datastoreItem>
</file>

<file path=customXml/itemProps2.xml><?xml version="1.0" encoding="utf-8"?>
<ds:datastoreItem xmlns:ds="http://schemas.openxmlformats.org/officeDocument/2006/customXml" ds:itemID="{045C9D10-6AC2-4CA8-9C61-8F7F4046D3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B6BFA6-763C-44FA-89F8-84CFDB72A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a60892-ae73-4cd6-a8d6-11417dbcbb61"/>
    <ds:schemaRef ds:uri="c6620da5-1657-4862-b0ed-781a70607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HEMANS, Olly (NHS FRIMLEY ICB - D4U1Y)</dc:creator>
  <cp:keywords/>
  <dc:description/>
  <cp:lastModifiedBy>HEMANS, Olly (NHS FRIMLEY ICB - D4U1Y)</cp:lastModifiedBy>
  <cp:revision>2</cp:revision>
  <dcterms:created xsi:type="dcterms:W3CDTF">2024-02-12T15:58:00Z</dcterms:created>
  <dcterms:modified xsi:type="dcterms:W3CDTF">2024-02-12T15:58:00Z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0x010100AEB08FE17D2726418D771E9D0BDF7205</vt:lpwstr>
  </property>
</Properties>
</file>