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0B4AC" w14:textId="52B176B6" w:rsidR="008E2EAE" w:rsidRDefault="008E2EAE"/>
    <w:p w14:paraId="166E6F66" w14:textId="38652736" w:rsidR="00C862A9" w:rsidRPr="00C862A9" w:rsidRDefault="00C862A9" w:rsidP="00C862A9">
      <w:pPr>
        <w:rPr>
          <w:rFonts w:ascii="Arial" w:hAnsi="Arial" w:cs="Arial"/>
          <w:b/>
          <w:bCs/>
          <w:sz w:val="24"/>
          <w:szCs w:val="24"/>
        </w:rPr>
      </w:pPr>
      <w:r w:rsidRPr="00C862A9">
        <w:rPr>
          <w:rFonts w:ascii="Arial" w:hAnsi="Arial" w:cs="Arial"/>
          <w:b/>
          <w:bCs/>
          <w:sz w:val="24"/>
          <w:szCs w:val="24"/>
        </w:rPr>
        <w:t>Website/ Newsletter copy respiratory syncytial virus (RSV) vaccination</w:t>
      </w:r>
    </w:p>
    <w:p w14:paraId="15CA2252" w14:textId="77777777" w:rsidR="00C862A9" w:rsidRPr="00C862A9" w:rsidRDefault="00C862A9" w:rsidP="00C862A9">
      <w:pPr>
        <w:rPr>
          <w:rFonts w:ascii="Arial" w:hAnsi="Arial" w:cs="Arial"/>
          <w:sz w:val="24"/>
          <w:szCs w:val="24"/>
        </w:rPr>
      </w:pPr>
      <w:r w:rsidRPr="00C862A9">
        <w:rPr>
          <w:rFonts w:ascii="Arial" w:hAnsi="Arial" w:cs="Arial"/>
          <w:b/>
          <w:bCs/>
          <w:sz w:val="24"/>
          <w:szCs w:val="24"/>
        </w:rPr>
        <w:t xml:space="preserve">NHS rolls out first ever RSV vaccine to protect those at risk from severe respiratory illness </w:t>
      </w:r>
    </w:p>
    <w:p w14:paraId="069355FF" w14:textId="07250877" w:rsidR="00C862A9" w:rsidRDefault="00C862A9" w:rsidP="00C862A9">
      <w:pPr>
        <w:rPr>
          <w:rFonts w:ascii="Arial" w:hAnsi="Arial" w:cs="Arial"/>
          <w:sz w:val="24"/>
          <w:szCs w:val="24"/>
        </w:rPr>
      </w:pPr>
      <w:r w:rsidRPr="00C862A9">
        <w:rPr>
          <w:rFonts w:ascii="Arial" w:hAnsi="Arial" w:cs="Arial"/>
          <w:sz w:val="24"/>
          <w:szCs w:val="24"/>
        </w:rPr>
        <w:t>The NHS has started vaccinating people against Respiratory Syncytial Virus (RSV)</w:t>
      </w:r>
      <w:r w:rsidR="00F75E64">
        <w:rPr>
          <w:rFonts w:ascii="Arial" w:hAnsi="Arial" w:cs="Arial"/>
          <w:sz w:val="24"/>
          <w:szCs w:val="24"/>
        </w:rPr>
        <w:t xml:space="preserve">. RSV </w:t>
      </w:r>
      <w:r w:rsidRPr="00C862A9">
        <w:rPr>
          <w:rFonts w:ascii="Arial" w:hAnsi="Arial" w:cs="Arial"/>
          <w:sz w:val="24"/>
          <w:szCs w:val="24"/>
        </w:rPr>
        <w:t>is a common cause of coughs and colds but can lead to severe lung infections like pneumonia and infant bronchiolitis, which are highly dangerous to older people and young children.</w:t>
      </w:r>
    </w:p>
    <w:p w14:paraId="5E80F516" w14:textId="2721DB6C" w:rsidR="00F75E64" w:rsidRDefault="00F75E64" w:rsidP="00C86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Pregnant women who are at least 28 weeks </w:t>
      </w:r>
      <w:r w:rsidRPr="00F75E64">
        <w:rPr>
          <w:rFonts w:ascii="Arial" w:hAnsi="Arial" w:cs="Arial"/>
          <w:sz w:val="24"/>
          <w:szCs w:val="24"/>
        </w:rPr>
        <w:t>pregnant</w:t>
      </w:r>
      <w:r>
        <w:rPr>
          <w:rFonts w:ascii="Arial" w:hAnsi="Arial" w:cs="Arial"/>
          <w:sz w:val="24"/>
          <w:szCs w:val="24"/>
        </w:rPr>
        <w:t xml:space="preserve"> will be </w:t>
      </w:r>
      <w:r w:rsidRPr="00F75E64">
        <w:rPr>
          <w:rFonts w:ascii="Arial" w:hAnsi="Arial" w:cs="Arial"/>
          <w:sz w:val="24"/>
          <w:szCs w:val="24"/>
        </w:rPr>
        <w:t xml:space="preserve">offered </w:t>
      </w:r>
      <w:r>
        <w:rPr>
          <w:rFonts w:ascii="Arial" w:hAnsi="Arial" w:cs="Arial"/>
          <w:sz w:val="24"/>
          <w:szCs w:val="24"/>
        </w:rPr>
        <w:t xml:space="preserve">the vaccine </w:t>
      </w:r>
      <w:r w:rsidRPr="00F75E64">
        <w:rPr>
          <w:rFonts w:ascii="Arial" w:hAnsi="Arial" w:cs="Arial"/>
          <w:sz w:val="24"/>
          <w:szCs w:val="24"/>
        </w:rPr>
        <w:t>by the community midwife during the routine 31-week appointment. If you haven’t discussed the vaccine at your 28-week antenatal appointment, talk to your midwife.</w:t>
      </w:r>
    </w:p>
    <w:p w14:paraId="5D56BF92" w14:textId="59631A9C" w:rsidR="00C862A9" w:rsidRPr="00C862A9" w:rsidRDefault="00F75E64" w:rsidP="00C86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862A9" w:rsidRPr="00C862A9">
        <w:rPr>
          <w:rFonts w:ascii="Arial" w:hAnsi="Arial" w:cs="Arial"/>
          <w:sz w:val="24"/>
          <w:szCs w:val="24"/>
        </w:rPr>
        <w:t>lder adults</w:t>
      </w:r>
      <w:r>
        <w:rPr>
          <w:rFonts w:ascii="Arial" w:hAnsi="Arial" w:cs="Arial"/>
          <w:sz w:val="24"/>
          <w:szCs w:val="24"/>
        </w:rPr>
        <w:t xml:space="preserve"> aged 75-79</w:t>
      </w:r>
      <w:r w:rsidR="00C862A9" w:rsidRPr="00C862A9">
        <w:rPr>
          <w:rFonts w:ascii="Arial" w:hAnsi="Arial" w:cs="Arial"/>
          <w:sz w:val="24"/>
          <w:szCs w:val="24"/>
        </w:rPr>
        <w:t>, including those who turn 75 on or after 1 September</w:t>
      </w:r>
      <w:r>
        <w:rPr>
          <w:rFonts w:ascii="Arial" w:hAnsi="Arial" w:cs="Arial"/>
          <w:sz w:val="24"/>
          <w:szCs w:val="24"/>
        </w:rPr>
        <w:t xml:space="preserve">, are also being offered the vaccine and </w:t>
      </w:r>
      <w:r w:rsidRPr="00F75E64">
        <w:rPr>
          <w:rFonts w:ascii="Arial" w:hAnsi="Arial" w:cs="Arial"/>
          <w:sz w:val="24"/>
          <w:szCs w:val="24"/>
        </w:rPr>
        <w:t>should take up the offer when they are invited by their GP surgery.</w:t>
      </w:r>
    </w:p>
    <w:p w14:paraId="0BE5A3BE" w14:textId="77777777" w:rsidR="00F75E64" w:rsidRDefault="00F75E64" w:rsidP="00F75E64">
      <w:pPr>
        <w:rPr>
          <w:rFonts w:ascii="Arial" w:hAnsi="Arial" w:cs="Arial"/>
          <w:sz w:val="24"/>
          <w:szCs w:val="24"/>
        </w:rPr>
      </w:pPr>
      <w:r w:rsidRPr="00C862A9">
        <w:rPr>
          <w:rFonts w:ascii="Arial" w:hAnsi="Arial" w:cs="Arial"/>
          <w:sz w:val="24"/>
          <w:szCs w:val="24"/>
        </w:rPr>
        <w:t xml:space="preserve">The RSV vaccination is available all year-round but as cases peak every winter around December, it’s important that those eligible take up the offer as soon as possible when invited. </w:t>
      </w:r>
    </w:p>
    <w:p w14:paraId="1333FA58" w14:textId="777E2149" w:rsidR="00C862A9" w:rsidRPr="00C862A9" w:rsidRDefault="00C862A9" w:rsidP="00C862A9">
      <w:pPr>
        <w:rPr>
          <w:rFonts w:ascii="Arial" w:hAnsi="Arial" w:cs="Arial"/>
          <w:sz w:val="24"/>
          <w:szCs w:val="24"/>
        </w:rPr>
      </w:pPr>
      <w:r w:rsidRPr="00C862A9">
        <w:rPr>
          <w:rFonts w:ascii="Arial" w:hAnsi="Arial" w:cs="Arial"/>
          <w:sz w:val="24"/>
          <w:szCs w:val="24"/>
        </w:rPr>
        <w:t xml:space="preserve">More information on RSV can be found here: </w:t>
      </w:r>
      <w:hyperlink r:id="rId6" w:history="1">
        <w:r w:rsidRPr="00C862A9">
          <w:rPr>
            <w:rStyle w:val="Hyperlink"/>
            <w:rFonts w:ascii="Arial" w:hAnsi="Arial" w:cs="Arial"/>
            <w:sz w:val="24"/>
            <w:szCs w:val="24"/>
          </w:rPr>
          <w:t>https://www.nhs.uk/conditions/respiratory-syncytial-virus-rsv/</w:t>
        </w:r>
      </w:hyperlink>
      <w:r w:rsidRPr="00C862A9">
        <w:rPr>
          <w:rFonts w:ascii="Arial" w:hAnsi="Arial" w:cs="Arial"/>
          <w:sz w:val="24"/>
          <w:szCs w:val="24"/>
        </w:rPr>
        <w:t xml:space="preserve"> </w:t>
      </w:r>
    </w:p>
    <w:p w14:paraId="4789C634" w14:textId="308D516D" w:rsidR="00C862A9" w:rsidRPr="00C862A9" w:rsidRDefault="00C862A9" w:rsidP="00C862A9">
      <w:pPr>
        <w:rPr>
          <w:rFonts w:ascii="Arial" w:hAnsi="Arial" w:cs="Arial"/>
          <w:sz w:val="24"/>
          <w:szCs w:val="24"/>
        </w:rPr>
      </w:pPr>
      <w:r w:rsidRPr="00C862A9">
        <w:rPr>
          <w:rFonts w:ascii="Arial" w:hAnsi="Arial" w:cs="Arial"/>
          <w:sz w:val="24"/>
          <w:szCs w:val="24"/>
        </w:rPr>
        <w:t>In addition to RSV, the NHS is also rolling out vaccination programs for flu and C</w:t>
      </w:r>
      <w:r w:rsidR="00F75E64">
        <w:rPr>
          <w:rFonts w:ascii="Arial" w:hAnsi="Arial" w:cs="Arial"/>
          <w:sz w:val="24"/>
          <w:szCs w:val="24"/>
        </w:rPr>
        <w:t>ovid</w:t>
      </w:r>
      <w:r w:rsidRPr="00C862A9">
        <w:rPr>
          <w:rFonts w:ascii="Arial" w:hAnsi="Arial" w:cs="Arial"/>
          <w:sz w:val="24"/>
          <w:szCs w:val="24"/>
        </w:rPr>
        <w:t>-19, focusing on those at greatest risk ahead of winter. Flu vaccinations will be offered to pregnant women and most children from this month, with flu and C</w:t>
      </w:r>
      <w:r w:rsidR="00F75E64">
        <w:rPr>
          <w:rFonts w:ascii="Arial" w:hAnsi="Arial" w:cs="Arial"/>
          <w:sz w:val="24"/>
          <w:szCs w:val="24"/>
        </w:rPr>
        <w:t>ovid</w:t>
      </w:r>
      <w:r w:rsidRPr="00C862A9">
        <w:rPr>
          <w:rFonts w:ascii="Arial" w:hAnsi="Arial" w:cs="Arial"/>
          <w:sz w:val="24"/>
          <w:szCs w:val="24"/>
        </w:rPr>
        <w:t>-19 vaccines available to other eligible groups starting October 3.</w:t>
      </w:r>
    </w:p>
    <w:p w14:paraId="4AC8C4D5" w14:textId="77777777" w:rsidR="00C862A9" w:rsidRPr="00FD3198" w:rsidRDefault="00C862A9" w:rsidP="00C862A9"/>
    <w:p w14:paraId="09D28D69" w14:textId="77777777" w:rsidR="00C862A9" w:rsidRPr="002C4017" w:rsidRDefault="00C862A9" w:rsidP="00C862A9">
      <w:pPr>
        <w:rPr>
          <w:rFonts w:ascii="Arial" w:hAnsi="Arial" w:cs="Arial"/>
          <w:b/>
          <w:bCs/>
          <w:sz w:val="24"/>
          <w:szCs w:val="24"/>
        </w:rPr>
      </w:pPr>
    </w:p>
    <w:p w14:paraId="31267ABB" w14:textId="25B448DD" w:rsidR="00C862A9" w:rsidRDefault="00C862A9" w:rsidP="00C862A9">
      <w:pPr>
        <w:tabs>
          <w:tab w:val="left" w:pos="1860"/>
        </w:tabs>
      </w:pPr>
    </w:p>
    <w:sectPr w:rsidR="00C862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45CC7" w14:textId="77777777" w:rsidR="00C862A9" w:rsidRDefault="00C862A9" w:rsidP="00C862A9">
      <w:pPr>
        <w:spacing w:after="0" w:line="240" w:lineRule="auto"/>
      </w:pPr>
      <w:r>
        <w:separator/>
      </w:r>
    </w:p>
  </w:endnote>
  <w:endnote w:type="continuationSeparator" w:id="0">
    <w:p w14:paraId="1B3AD7B2" w14:textId="77777777" w:rsidR="00C862A9" w:rsidRDefault="00C862A9" w:rsidP="00C8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3E1AB" w14:textId="77777777" w:rsidR="00C862A9" w:rsidRDefault="00C862A9" w:rsidP="00C862A9">
      <w:pPr>
        <w:spacing w:after="0" w:line="240" w:lineRule="auto"/>
      </w:pPr>
      <w:r>
        <w:separator/>
      </w:r>
    </w:p>
  </w:footnote>
  <w:footnote w:type="continuationSeparator" w:id="0">
    <w:p w14:paraId="7C33D36F" w14:textId="77777777" w:rsidR="00C862A9" w:rsidRDefault="00C862A9" w:rsidP="00C8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655F" w14:textId="51846149" w:rsidR="00C862A9" w:rsidRDefault="00C862A9">
    <w:pPr>
      <w:pStyle w:val="Header"/>
    </w:pPr>
    <w:r>
      <w:rPr>
        <w:noProof/>
      </w:rPr>
      <w:drawing>
        <wp:inline distT="0" distB="0" distL="0" distR="0" wp14:anchorId="5E951824" wp14:editId="18CC0921">
          <wp:extent cx="2033974" cy="390525"/>
          <wp:effectExtent l="0" t="0" r="4445" b="0"/>
          <wp:docPr id="1595276746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276746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67" cy="39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A9"/>
    <w:rsid w:val="00144F22"/>
    <w:rsid w:val="00243440"/>
    <w:rsid w:val="00302D2A"/>
    <w:rsid w:val="008E2EAE"/>
    <w:rsid w:val="00AC25D3"/>
    <w:rsid w:val="00C2767D"/>
    <w:rsid w:val="00C862A9"/>
    <w:rsid w:val="00EE62F9"/>
    <w:rsid w:val="00F062FD"/>
    <w:rsid w:val="00F7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2BDA4"/>
  <w15:chartTrackingRefBased/>
  <w15:docId w15:val="{58B8BDAA-372F-4B68-A56E-4B09CD86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2A9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A9"/>
  </w:style>
  <w:style w:type="paragraph" w:styleId="Footer">
    <w:name w:val="footer"/>
    <w:basedOn w:val="Normal"/>
    <w:link w:val="FooterChar"/>
    <w:uiPriority w:val="99"/>
    <w:unhideWhenUsed/>
    <w:rsid w:val="00C86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A9"/>
  </w:style>
  <w:style w:type="character" w:styleId="Hyperlink">
    <w:name w:val="Hyperlink"/>
    <w:basedOn w:val="DefaultParagraphFont"/>
    <w:rsid w:val="00C86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conditions/respiratory-syncytial-virus-rs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DARIENZO, Katie (NHS FRIMLEY ICB - D4U1Y)</dc:creator>
  <cp:keywords/>
  <dc:description/>
  <cp:lastModifiedBy>DUGGAL, Nisha (NHS FRIMLEY ICB - D4U1Y)</cp:lastModifiedBy>
  <cp:revision>2</cp:revision>
  <dcterms:created xsi:type="dcterms:W3CDTF">2024-09-12T11:18:00Z</dcterms:created>
  <dcterms:modified xsi:type="dcterms:W3CDTF">2024-09-12T11:18:00Z</dcterms:modified>
</cp:coreProperties>
</file>